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DDE4C" w14:textId="28D1E2E5" w:rsidR="00D82B4B" w:rsidRPr="000404EF" w:rsidRDefault="00D82B4B" w:rsidP="00D82B4B">
      <w:pPr>
        <w:pStyle w:val="3GPPHeader"/>
        <w:spacing w:after="60"/>
        <w:rPr>
          <w:lang w:val="en-US"/>
        </w:rPr>
      </w:pPr>
      <w:bookmarkStart w:id="0" w:name="_GoBack"/>
      <w:bookmarkEnd w:id="0"/>
      <w:r w:rsidRPr="000404EF">
        <w:rPr>
          <w:lang w:val="en-US"/>
        </w:rPr>
        <w:t xml:space="preserve">3GPP TSG-RAN WG2 </w:t>
      </w:r>
      <w:r>
        <w:rPr>
          <w:lang w:val="en-US"/>
        </w:rPr>
        <w:t>NR Ad Hoc</w:t>
      </w:r>
      <w:r w:rsidRPr="000404EF">
        <w:rPr>
          <w:lang w:val="en-US"/>
        </w:rPr>
        <w:tab/>
        <w:t xml:space="preserve">Tdoc </w:t>
      </w:r>
      <w:r w:rsidR="00AC4081" w:rsidRPr="00AC4081">
        <w:rPr>
          <w:lang w:val="en-US"/>
        </w:rPr>
        <w:t>R2-1700540</w:t>
      </w:r>
    </w:p>
    <w:p w14:paraId="6A961041" w14:textId="77777777" w:rsidR="00D82B4B" w:rsidRDefault="00D82B4B" w:rsidP="00D82B4B">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9FA7731" w14:textId="77777777" w:rsidR="00D82B4B" w:rsidRPr="00CE0424" w:rsidRDefault="00D82B4B" w:rsidP="00D82B4B">
      <w:pPr>
        <w:pStyle w:val="3GPPHeader"/>
      </w:pPr>
    </w:p>
    <w:p w14:paraId="38BB43A8" w14:textId="5D24EF34" w:rsidR="00D82B4B" w:rsidRPr="003B39EF" w:rsidRDefault="00D82B4B" w:rsidP="00D82B4B">
      <w:pPr>
        <w:pStyle w:val="3GPPHeader"/>
        <w:rPr>
          <w:sz w:val="22"/>
          <w:szCs w:val="22"/>
          <w:lang w:val="en-US"/>
        </w:rPr>
      </w:pPr>
      <w:r w:rsidRPr="003B39EF">
        <w:rPr>
          <w:sz w:val="22"/>
          <w:szCs w:val="22"/>
          <w:lang w:val="en-US"/>
        </w:rPr>
        <w:t>Agenda Item:</w:t>
      </w:r>
      <w:r w:rsidRPr="003B39EF">
        <w:rPr>
          <w:sz w:val="22"/>
          <w:szCs w:val="22"/>
          <w:lang w:val="en-US"/>
        </w:rPr>
        <w:tab/>
      </w:r>
      <w:r w:rsidR="002F6A8E" w:rsidRPr="003B39EF">
        <w:rPr>
          <w:sz w:val="22"/>
          <w:szCs w:val="22"/>
          <w:lang w:val="en-US"/>
        </w:rPr>
        <w:t>3.3.1.1.1</w:t>
      </w:r>
      <w:r w:rsidR="002F6A8E" w:rsidRPr="003B39EF">
        <w:rPr>
          <w:sz w:val="22"/>
          <w:szCs w:val="22"/>
          <w:lang w:val="en-US"/>
        </w:rPr>
        <w:tab/>
      </w:r>
    </w:p>
    <w:p w14:paraId="031F47FF" w14:textId="77777777" w:rsidR="00D82B4B" w:rsidRPr="00CE0424" w:rsidRDefault="00D82B4B" w:rsidP="00D82B4B">
      <w:pPr>
        <w:pStyle w:val="3GPPHeader"/>
        <w:rPr>
          <w:sz w:val="22"/>
          <w:szCs w:val="22"/>
        </w:rPr>
      </w:pPr>
      <w:r>
        <w:rPr>
          <w:sz w:val="22"/>
          <w:szCs w:val="22"/>
        </w:rPr>
        <w:t>Source:</w:t>
      </w:r>
      <w:r w:rsidRPr="00CE0424">
        <w:rPr>
          <w:sz w:val="22"/>
          <w:szCs w:val="22"/>
        </w:rPr>
        <w:tab/>
        <w:t>Ericsson</w:t>
      </w:r>
    </w:p>
    <w:p w14:paraId="6219AB72" w14:textId="0A5CA4BE" w:rsidR="00D82B4B" w:rsidRPr="00CE0424" w:rsidRDefault="00D82B4B" w:rsidP="00D82B4B">
      <w:pPr>
        <w:pStyle w:val="3GPPHeader"/>
        <w:rPr>
          <w:sz w:val="22"/>
          <w:szCs w:val="22"/>
        </w:rPr>
      </w:pPr>
      <w:r>
        <w:rPr>
          <w:sz w:val="22"/>
          <w:szCs w:val="22"/>
        </w:rPr>
        <w:t>Title:</w:t>
      </w:r>
      <w:r w:rsidRPr="00CE0424">
        <w:rPr>
          <w:sz w:val="22"/>
          <w:szCs w:val="22"/>
        </w:rPr>
        <w:tab/>
      </w:r>
      <w:r w:rsidR="00BA76BF">
        <w:rPr>
          <w:sz w:val="22"/>
          <w:szCs w:val="22"/>
        </w:rPr>
        <w:t>Configura</w:t>
      </w:r>
      <w:r w:rsidR="008B0E6A">
        <w:rPr>
          <w:sz w:val="22"/>
          <w:szCs w:val="22"/>
        </w:rPr>
        <w:t>tion</w:t>
      </w:r>
      <w:r w:rsidR="00BA76BF">
        <w:rPr>
          <w:sz w:val="22"/>
          <w:szCs w:val="22"/>
        </w:rPr>
        <w:t xml:space="preserve"> of </w:t>
      </w:r>
      <w:r w:rsidR="008B0E6A">
        <w:rPr>
          <w:sz w:val="22"/>
          <w:szCs w:val="22"/>
        </w:rPr>
        <w:t xml:space="preserve">beam-specific </w:t>
      </w:r>
      <w:r w:rsidR="00A7628F">
        <w:rPr>
          <w:sz w:val="22"/>
          <w:szCs w:val="22"/>
        </w:rPr>
        <w:t xml:space="preserve">mobility </w:t>
      </w:r>
      <w:r w:rsidR="00BA76BF">
        <w:rPr>
          <w:sz w:val="22"/>
          <w:szCs w:val="22"/>
        </w:rPr>
        <w:t xml:space="preserve">RS </w:t>
      </w:r>
      <w:r w:rsidR="008B0E6A">
        <w:rPr>
          <w:sz w:val="22"/>
          <w:szCs w:val="22"/>
        </w:rPr>
        <w:t xml:space="preserve">in </w:t>
      </w:r>
      <w:r w:rsidR="00BA76BF">
        <w:rPr>
          <w:sz w:val="22"/>
          <w:szCs w:val="22"/>
        </w:rPr>
        <w:t>RRC_CONNECTED</w:t>
      </w:r>
    </w:p>
    <w:p w14:paraId="0DD31BE5" w14:textId="710F4AE4" w:rsidR="00D82B4B" w:rsidRPr="00CE0424" w:rsidRDefault="00D82B4B" w:rsidP="00D82B4B">
      <w:pPr>
        <w:pStyle w:val="3GPPHeader"/>
        <w:rPr>
          <w:sz w:val="22"/>
          <w:szCs w:val="22"/>
        </w:rPr>
      </w:pPr>
      <w:r w:rsidRPr="003B39EF">
        <w:rPr>
          <w:sz w:val="22"/>
          <w:szCs w:val="22"/>
        </w:rPr>
        <w:t>Document for:</w:t>
      </w:r>
      <w:r w:rsidRPr="003B39EF">
        <w:rPr>
          <w:sz w:val="22"/>
          <w:szCs w:val="22"/>
        </w:rPr>
        <w:tab/>
        <w:t>Discussion</w:t>
      </w:r>
    </w:p>
    <w:p w14:paraId="226F0E16" w14:textId="22A39F6A" w:rsidR="00C8796B" w:rsidRDefault="00C8796B" w:rsidP="00C8796B">
      <w:pPr>
        <w:pStyle w:val="Heading1"/>
      </w:pPr>
      <w:r>
        <w:t>Introduction</w:t>
      </w:r>
    </w:p>
    <w:p w14:paraId="735AC727" w14:textId="09C89BD1" w:rsidR="00232859" w:rsidRDefault="00232859" w:rsidP="00232859">
      <w:r>
        <w:t>In RAN2#96 companies have made a working assumption (to be confirmed by RAN1) saying that connected active mode RRM measurement and reporting based on at least the signals used by idle mode RRM measurement should be supported in the NR. On the other hand, it has not been discussed under which scenarios that would be sufficient so that it was also considered the possibility of using additional RSs besides the RS defined for idle.</w:t>
      </w:r>
    </w:p>
    <w:p w14:paraId="2F170CAC" w14:textId="037D1DAF" w:rsidR="00232859" w:rsidRDefault="00232859" w:rsidP="00232859">
      <w:r>
        <w:t>The design of RSs for RRM measurements is within the scope of RAN1 so as the agreement says this working assumption would need to be first confirmed by RAN1 until RAN2 can make further progress relying on it.  Meanwhile, RAN2 has started an email discussion to identify the issues of the RS alternatives being studied by RAN1, namely option 1 (same RS used in idle and connected) and option 2 (different RS used in idle and connected).</w:t>
      </w:r>
    </w:p>
    <w:p w14:paraId="32D4F10D" w14:textId="63E5B764" w:rsidR="00404268" w:rsidRDefault="00232859" w:rsidP="00404268">
      <w:r>
        <w:t>The current status of the email discussion [96#27] clearly shows that a significant amount of companies would at least consider the need of additional RSs for RRM measurements in RRC_CONNECTED</w:t>
      </w:r>
      <w:r w:rsidR="00F511CA">
        <w:t xml:space="preserve">. </w:t>
      </w:r>
      <w:r>
        <w:t xml:space="preserve">In addition, even companies who seem to prefer option 1 have </w:t>
      </w:r>
      <w:r w:rsidR="00F511CA">
        <w:t xml:space="preserve">raised </w:t>
      </w:r>
      <w:r>
        <w:t xml:space="preserve">concerns regarding the </w:t>
      </w:r>
      <w:r w:rsidR="00F511CA">
        <w:t>RRC configurations</w:t>
      </w:r>
      <w:r>
        <w:t xml:space="preserve"> and inter-gNB signalling potentially generated by these additional RS</w:t>
      </w:r>
      <w:r w:rsidR="00F511CA">
        <w:t xml:space="preserve"> used in RRC_CONNECTED</w:t>
      </w:r>
      <w:r w:rsidR="008241C8">
        <w:t xml:space="preserve">. Therefore, as proposed in </w:t>
      </w:r>
      <w:r w:rsidR="008241C8">
        <w:fldChar w:fldCharType="begin"/>
      </w:r>
      <w:r w:rsidR="008241C8">
        <w:instrText xml:space="preserve"> REF _Ref471526065 \n \h </w:instrText>
      </w:r>
      <w:r w:rsidR="008241C8">
        <w:fldChar w:fldCharType="separate"/>
      </w:r>
      <w:r w:rsidR="008241C8">
        <w:t>[1]</w:t>
      </w:r>
      <w:r w:rsidR="008241C8">
        <w:fldChar w:fldCharType="end"/>
      </w:r>
      <w:r w:rsidR="008241C8">
        <w:t xml:space="preserve">, </w:t>
      </w:r>
      <w:r w:rsidRPr="00F511CA">
        <w:t xml:space="preserve">it seems very natural </w:t>
      </w:r>
      <w:r w:rsidR="00F511CA">
        <w:t xml:space="preserve">that these aspects are treated in RAN2 </w:t>
      </w:r>
      <w:r w:rsidR="00F511CA" w:rsidRPr="00F511CA">
        <w:t>until RAN1 can make further progress</w:t>
      </w:r>
      <w:r w:rsidR="00F511CA">
        <w:t xml:space="preserve">. This paper addresses the </w:t>
      </w:r>
      <w:r w:rsidRPr="00F511CA">
        <w:t xml:space="preserve">configurability aspects of these additional RSs </w:t>
      </w:r>
      <w:r w:rsidR="00F511CA">
        <w:t>in particular the configuration needed for beam detection and the association between beams and cells so that cell-based RRM measurements could be properly performed.</w:t>
      </w:r>
    </w:p>
    <w:p w14:paraId="4C1EE26C" w14:textId="23BA481C" w:rsidR="00C8796B" w:rsidRDefault="00C8796B" w:rsidP="00C8796B">
      <w:pPr>
        <w:pStyle w:val="Heading1"/>
      </w:pPr>
      <w:bookmarkStart w:id="1" w:name="_Ref178064866"/>
      <w:r w:rsidRPr="00CE0424">
        <w:t>Discussion</w:t>
      </w:r>
      <w:bookmarkEnd w:id="1"/>
    </w:p>
    <w:p w14:paraId="66058B9D" w14:textId="32DC6D92" w:rsidR="00F511CA" w:rsidRPr="008B0E6A" w:rsidRDefault="008B0E6A" w:rsidP="008B0E6A">
      <w:pPr>
        <w:pStyle w:val="Heading2"/>
      </w:pPr>
      <w:r>
        <w:t>Association between beam-specific RSs and cells</w:t>
      </w:r>
      <w:r w:rsidR="00F511CA" w:rsidRPr="008B0E6A">
        <w:t xml:space="preserve"> </w:t>
      </w:r>
    </w:p>
    <w:p w14:paraId="1E5A3CB2" w14:textId="6A65817A" w:rsidR="00E97622" w:rsidRDefault="00F511CA" w:rsidP="001A6403">
      <w:pPr>
        <w:rPr>
          <w:rFonts w:eastAsia="MS Mincho"/>
          <w:lang w:eastAsia="ja-JP"/>
        </w:rPr>
      </w:pPr>
      <w:r>
        <w:rPr>
          <w:rFonts w:eastAsia="MS Mincho"/>
          <w:lang w:eastAsia="ja-JP"/>
        </w:rPr>
        <w:t xml:space="preserve">In LTE, </w:t>
      </w:r>
      <w:r w:rsidR="00635F69">
        <w:rPr>
          <w:rFonts w:eastAsia="MS Mincho"/>
          <w:lang w:eastAsia="ja-JP"/>
        </w:rPr>
        <w:t>C</w:t>
      </w:r>
      <w:r w:rsidR="001A6403">
        <w:rPr>
          <w:rFonts w:eastAsia="MS Mincho"/>
          <w:lang w:eastAsia="ja-JP"/>
        </w:rPr>
        <w:t>ell-</w:t>
      </w:r>
      <w:r w:rsidR="00635F69">
        <w:rPr>
          <w:rFonts w:eastAsia="MS Mincho"/>
          <w:lang w:eastAsia="ja-JP"/>
        </w:rPr>
        <w:t>S</w:t>
      </w:r>
      <w:r w:rsidR="001A6403">
        <w:rPr>
          <w:rFonts w:eastAsia="MS Mincho"/>
          <w:lang w:eastAsia="ja-JP"/>
        </w:rPr>
        <w:t xml:space="preserve">pecific </w:t>
      </w:r>
      <w:r w:rsidR="00635F69">
        <w:rPr>
          <w:rFonts w:eastAsia="MS Mincho"/>
          <w:lang w:eastAsia="ja-JP"/>
        </w:rPr>
        <w:t>Reference S</w:t>
      </w:r>
      <w:r w:rsidR="001A6403">
        <w:rPr>
          <w:rFonts w:eastAsia="MS Mincho"/>
          <w:lang w:eastAsia="ja-JP"/>
        </w:rPr>
        <w:t xml:space="preserve">ignals (CRSs) are used </w:t>
      </w:r>
      <w:r>
        <w:rPr>
          <w:rFonts w:eastAsia="MS Mincho"/>
          <w:lang w:eastAsia="ja-JP"/>
        </w:rPr>
        <w:t>for RRM measurements in RRC_CONNECTED.</w:t>
      </w:r>
      <w:r w:rsidR="001A6403">
        <w:rPr>
          <w:rFonts w:eastAsia="MS Mincho"/>
          <w:lang w:eastAsia="ja-JP"/>
        </w:rPr>
        <w:t xml:space="preserve"> </w:t>
      </w:r>
      <w:r w:rsidR="00635F69">
        <w:rPr>
          <w:rFonts w:eastAsia="MS Mincho"/>
          <w:lang w:eastAsia="ja-JP"/>
        </w:rPr>
        <w:t xml:space="preserve">The UE first detects a cell ID and based on that derives a 1-to-1 mapping between </w:t>
      </w:r>
      <w:r w:rsidR="00E97622">
        <w:rPr>
          <w:rFonts w:eastAsia="MS Mincho"/>
          <w:lang w:eastAsia="ja-JP"/>
        </w:rPr>
        <w:t xml:space="preserve">physical </w:t>
      </w:r>
      <w:r w:rsidR="00635F69">
        <w:rPr>
          <w:rFonts w:eastAsia="MS Mincho"/>
          <w:lang w:eastAsia="ja-JP"/>
        </w:rPr>
        <w:t xml:space="preserve">cell ID </w:t>
      </w:r>
      <w:r w:rsidR="00E97622">
        <w:rPr>
          <w:rFonts w:eastAsia="MS Mincho"/>
          <w:lang w:eastAsia="ja-JP"/>
        </w:rPr>
        <w:t xml:space="preserve">(PCI) </w:t>
      </w:r>
      <w:r w:rsidR="00635F69">
        <w:rPr>
          <w:rFonts w:eastAsia="MS Mincho"/>
          <w:lang w:eastAsia="ja-JP"/>
        </w:rPr>
        <w:t xml:space="preserve">and the CRS sequence. In other words, the UE is required to be provided with minimum configuration in LTE to detect the RS used for RRM measurements. That is possible thanks to </w:t>
      </w:r>
      <w:r w:rsidR="00E97622">
        <w:rPr>
          <w:rFonts w:eastAsia="MS Mincho"/>
          <w:lang w:eastAsia="ja-JP"/>
        </w:rPr>
        <w:t xml:space="preserve">the fact that the UE can </w:t>
      </w:r>
      <w:r w:rsidR="00963668" w:rsidRPr="00E97622">
        <w:rPr>
          <w:rFonts w:eastAsia="MS Mincho"/>
          <w:lang w:eastAsia="ja-JP"/>
        </w:rPr>
        <w:t xml:space="preserve">blindly detect </w:t>
      </w:r>
      <w:r w:rsidR="00635F69" w:rsidRPr="00E97622">
        <w:rPr>
          <w:rFonts w:eastAsia="MS Mincho"/>
          <w:lang w:eastAsia="ja-JP"/>
        </w:rPr>
        <w:t xml:space="preserve">PSS/SSS encoding the cell ID only </w:t>
      </w:r>
      <w:r w:rsidR="00963668" w:rsidRPr="00E97622">
        <w:rPr>
          <w:rFonts w:eastAsia="MS Mincho"/>
          <w:lang w:eastAsia="ja-JP"/>
        </w:rPr>
        <w:t xml:space="preserve">knowing the </w:t>
      </w:r>
      <w:r w:rsidR="00635F69" w:rsidRPr="00E97622">
        <w:rPr>
          <w:rFonts w:eastAsia="MS Mincho"/>
          <w:lang w:eastAsia="ja-JP"/>
        </w:rPr>
        <w:t>carrier frequency</w:t>
      </w:r>
      <w:r w:rsidR="00E97622">
        <w:rPr>
          <w:rFonts w:eastAsia="MS Mincho"/>
          <w:lang w:eastAsia="ja-JP"/>
        </w:rPr>
        <w:t xml:space="preserve">, autonomously </w:t>
      </w:r>
      <w:r w:rsidR="00E97622" w:rsidRPr="00E97622">
        <w:rPr>
          <w:rFonts w:eastAsia="MS Mincho"/>
          <w:lang w:eastAsia="ja-JP"/>
        </w:rPr>
        <w:t>derive a CRS sequence based on a blindly detected cell ID</w:t>
      </w:r>
      <w:r w:rsidR="00E97622">
        <w:rPr>
          <w:rFonts w:eastAsia="MS Mincho"/>
          <w:lang w:eastAsia="ja-JP"/>
        </w:rPr>
        <w:t xml:space="preserve"> and </w:t>
      </w:r>
      <w:r w:rsidR="00E97622" w:rsidRPr="00E97622">
        <w:rPr>
          <w:rFonts w:eastAsia="MS Mincho"/>
          <w:lang w:eastAsia="ja-JP"/>
        </w:rPr>
        <w:t>assume</w:t>
      </w:r>
      <w:r w:rsidR="00E97622">
        <w:rPr>
          <w:rFonts w:eastAsia="MS Mincho"/>
          <w:lang w:eastAsia="ja-JP"/>
        </w:rPr>
        <w:t xml:space="preserve"> </w:t>
      </w:r>
      <w:r w:rsidR="00E97622" w:rsidRPr="00E97622">
        <w:rPr>
          <w:rFonts w:eastAsia="MS Mincho"/>
          <w:lang w:eastAsia="ja-JP"/>
        </w:rPr>
        <w:t>that CRSs are transmitted all over the band and in all subframes</w:t>
      </w:r>
      <w:r w:rsidR="00511A81">
        <w:rPr>
          <w:rFonts w:eastAsia="MS Mincho"/>
          <w:lang w:eastAsia="ja-JP"/>
        </w:rPr>
        <w:t xml:space="preserve"> (i.e. UE does not need to be informed about the resources where these RSs are transmitted for the serving and neighbour cells)</w:t>
      </w:r>
      <w:r w:rsidR="00E97622">
        <w:rPr>
          <w:rFonts w:eastAsia="MS Mincho"/>
          <w:lang w:eastAsia="ja-JP"/>
        </w:rPr>
        <w:t>.</w:t>
      </w:r>
      <w:r w:rsidR="004B4CD3">
        <w:rPr>
          <w:rFonts w:eastAsia="MS Mincho"/>
          <w:lang w:eastAsia="ja-JP"/>
        </w:rPr>
        <w:t xml:space="preserve"> </w:t>
      </w:r>
      <w:r w:rsidR="00511A81">
        <w:rPr>
          <w:rFonts w:eastAsia="MS Mincho"/>
          <w:lang w:eastAsia="ja-JP"/>
        </w:rPr>
        <w:t>In LTE, inter-</w:t>
      </w:r>
      <w:r w:rsidR="004B4CD3">
        <w:rPr>
          <w:rFonts w:eastAsia="MS Mincho"/>
          <w:lang w:eastAsia="ja-JP"/>
        </w:rPr>
        <w:t xml:space="preserve">eNB coordination is </w:t>
      </w:r>
      <w:r w:rsidR="00511A81">
        <w:rPr>
          <w:rFonts w:eastAsia="MS Mincho"/>
          <w:lang w:eastAsia="ja-JP"/>
        </w:rPr>
        <w:t xml:space="preserve">not </w:t>
      </w:r>
      <w:r w:rsidR="004B4CD3">
        <w:rPr>
          <w:rFonts w:eastAsia="MS Mincho"/>
          <w:lang w:eastAsia="ja-JP"/>
        </w:rPr>
        <w:t xml:space="preserve">required </w:t>
      </w:r>
      <w:r w:rsidR="00511A81">
        <w:rPr>
          <w:rFonts w:eastAsia="MS Mincho"/>
          <w:lang w:eastAsia="ja-JP"/>
        </w:rPr>
        <w:t>so a UE connected to one eNB can detect and measure on CRSs from other eNB.</w:t>
      </w:r>
    </w:p>
    <w:p w14:paraId="73C9C149" w14:textId="4D7799E0" w:rsidR="00E97622" w:rsidRPr="00C74434" w:rsidRDefault="00E97622" w:rsidP="00E97622">
      <w:pPr>
        <w:pStyle w:val="Observation"/>
      </w:pPr>
      <w:r>
        <w:t xml:space="preserve">In LTE a connected UE is able to detect </w:t>
      </w:r>
      <w:r w:rsidR="00511A81">
        <w:t xml:space="preserve">cells </w:t>
      </w:r>
      <w:r>
        <w:t xml:space="preserve">and measure CRS without the need of </w:t>
      </w:r>
      <w:r w:rsidR="00511A81">
        <w:t xml:space="preserve">RRC </w:t>
      </w:r>
      <w:r>
        <w:t>configuration or inter-</w:t>
      </w:r>
      <w:r w:rsidR="004B4CD3">
        <w:t>e</w:t>
      </w:r>
      <w:r>
        <w:t>NB coordination</w:t>
      </w:r>
    </w:p>
    <w:p w14:paraId="71C3EF7B" w14:textId="77777777" w:rsidR="00511A81" w:rsidRDefault="00511A81" w:rsidP="001A6403">
      <w:pPr>
        <w:rPr>
          <w:rFonts w:eastAsia="MS Mincho"/>
          <w:lang w:eastAsia="ja-JP"/>
        </w:rPr>
      </w:pPr>
    </w:p>
    <w:p w14:paraId="3728C755" w14:textId="77777777" w:rsidR="006D59A5" w:rsidRDefault="00511A81" w:rsidP="006D59A5">
      <w:r>
        <w:rPr>
          <w:rFonts w:eastAsia="MS Mincho"/>
          <w:lang w:eastAsia="ja-JP"/>
        </w:rPr>
        <w:t>D</w:t>
      </w:r>
      <w:r w:rsidR="00E97622">
        <w:rPr>
          <w:rFonts w:eastAsia="MS Mincho"/>
          <w:lang w:eastAsia="ja-JP"/>
        </w:rPr>
        <w:t xml:space="preserve">ifferent from LTE, NR </w:t>
      </w:r>
      <w:r>
        <w:rPr>
          <w:rFonts w:eastAsia="MS Mincho"/>
          <w:lang w:eastAsia="ja-JP"/>
        </w:rPr>
        <w:t xml:space="preserve">UEs in </w:t>
      </w:r>
      <w:r w:rsidR="00E97622">
        <w:rPr>
          <w:rFonts w:eastAsia="MS Mincho"/>
          <w:lang w:eastAsia="ja-JP"/>
        </w:rPr>
        <w:t xml:space="preserve">RRC_CONNECTED </w:t>
      </w:r>
      <w:r>
        <w:rPr>
          <w:rFonts w:eastAsia="MS Mincho"/>
          <w:lang w:eastAsia="ja-JP"/>
        </w:rPr>
        <w:t xml:space="preserve">shall rely </w:t>
      </w:r>
      <w:r w:rsidR="00E97622">
        <w:rPr>
          <w:rFonts w:eastAsia="MS Mincho"/>
          <w:lang w:eastAsia="ja-JP"/>
        </w:rPr>
        <w:t xml:space="preserve">on RS that </w:t>
      </w:r>
      <w:r>
        <w:rPr>
          <w:rFonts w:eastAsia="MS Mincho"/>
          <w:lang w:eastAsia="ja-JP"/>
        </w:rPr>
        <w:t>are beam</w:t>
      </w:r>
      <w:r w:rsidR="006D59A5">
        <w:rPr>
          <w:rFonts w:eastAsia="MS Mincho"/>
          <w:lang w:eastAsia="ja-JP"/>
        </w:rPr>
        <w:t xml:space="preserve">formed in different directions. </w:t>
      </w:r>
      <w:r>
        <w:rPr>
          <w:rFonts w:eastAsia="MS Mincho"/>
          <w:lang w:eastAsia="ja-JP"/>
        </w:rPr>
        <w:t xml:space="preserve">In RRC_CONNECTED these beams or directions shall also be </w:t>
      </w:r>
      <w:r w:rsidR="00E97622">
        <w:rPr>
          <w:rFonts w:eastAsia="MS Mincho"/>
          <w:lang w:eastAsia="ja-JP"/>
        </w:rPr>
        <w:t>distinguishable by the UEs.</w:t>
      </w:r>
      <w:r w:rsidR="004B4CD3">
        <w:rPr>
          <w:rFonts w:eastAsia="MS Mincho"/>
          <w:lang w:eastAsia="ja-JP"/>
        </w:rPr>
        <w:t xml:space="preserve"> </w:t>
      </w:r>
      <w:r w:rsidR="006D59A5">
        <w:t>In RAN2#95bis, it has been discussed how to derive the quality of a cell that is a handover candidate and the following has been agreed:</w:t>
      </w:r>
    </w:p>
    <w:p w14:paraId="3273E025" w14:textId="77777777" w:rsidR="006D59A5" w:rsidRDefault="006D59A5" w:rsidP="006D59A5">
      <w:pPr>
        <w:pStyle w:val="Doc-text2"/>
        <w:pBdr>
          <w:top w:val="single" w:sz="4" w:space="1" w:color="auto"/>
          <w:left w:val="single" w:sz="4" w:space="4" w:color="auto"/>
          <w:bottom w:val="single" w:sz="4" w:space="1" w:color="auto"/>
          <w:right w:val="single" w:sz="4" w:space="4" w:color="auto"/>
        </w:pBdr>
      </w:pPr>
      <w:r>
        <w:lastRenderedPageBreak/>
        <w:t>1</w:t>
      </w:r>
      <w:r>
        <w:tab/>
        <w:t xml:space="preserve">For connected mode, </w:t>
      </w:r>
      <w:r w:rsidRPr="007F2A47">
        <w:t>cell level signal quality</w:t>
      </w:r>
      <w:r>
        <w:t xml:space="preserve"> for RRM measurement can be derived from multiple beams, if multiple beams can be detected (this does not preclude RRM measurement made on a single beam)</w:t>
      </w:r>
    </w:p>
    <w:p w14:paraId="226AC43C" w14:textId="77777777" w:rsidR="006D59A5" w:rsidRDefault="006D59A5" w:rsidP="006D59A5">
      <w:pPr>
        <w:pStyle w:val="Doc-text2"/>
        <w:pBdr>
          <w:top w:val="single" w:sz="4" w:space="1" w:color="auto"/>
          <w:left w:val="single" w:sz="4" w:space="4" w:color="auto"/>
          <w:bottom w:val="single" w:sz="4" w:space="1" w:color="auto"/>
          <w:right w:val="single" w:sz="4" w:space="4" w:color="auto"/>
        </w:pBdr>
      </w:pPr>
      <w:r>
        <w:t>FFS how to combine beam measurements to a cell level single quality</w:t>
      </w:r>
    </w:p>
    <w:p w14:paraId="3CB5C820" w14:textId="77777777" w:rsidR="006D59A5" w:rsidRDefault="006D59A5" w:rsidP="004B4CD3">
      <w:pPr>
        <w:rPr>
          <w:rFonts w:eastAsia="MS Mincho"/>
          <w:lang w:eastAsia="ja-JP"/>
        </w:rPr>
      </w:pPr>
    </w:p>
    <w:p w14:paraId="24895A96" w14:textId="287E1453" w:rsidR="004B4CD3" w:rsidRDefault="00E97622" w:rsidP="004B4CD3">
      <w:pPr>
        <w:rPr>
          <w:rFonts w:eastAsia="MS Mincho"/>
          <w:lang w:eastAsia="ja-JP"/>
        </w:rPr>
      </w:pPr>
      <w:r>
        <w:rPr>
          <w:rFonts w:eastAsia="MS Mincho"/>
          <w:lang w:eastAsia="ja-JP"/>
        </w:rPr>
        <w:t xml:space="preserve">Therefore, if </w:t>
      </w:r>
      <w:r w:rsidR="00054C19">
        <w:rPr>
          <w:rFonts w:eastAsia="MS Mincho"/>
          <w:lang w:eastAsia="ja-JP"/>
        </w:rPr>
        <w:t xml:space="preserve">in order to achieve that </w:t>
      </w:r>
      <w:r>
        <w:rPr>
          <w:rFonts w:eastAsia="MS Mincho"/>
          <w:lang w:eastAsia="ja-JP"/>
        </w:rPr>
        <w:t xml:space="preserve">we would require to keep the exact same property the UE should be able to derive a unique (at least locally) 1-to-N mapping between the PCI and </w:t>
      </w:r>
      <w:r w:rsidR="004B4CD3">
        <w:rPr>
          <w:rFonts w:eastAsia="MS Mincho"/>
          <w:lang w:eastAsia="ja-JP"/>
        </w:rPr>
        <w:t xml:space="preserve">multiple beam-specific sequences that are hard coded in the NR standard. </w:t>
      </w:r>
      <w:r w:rsidR="00777082">
        <w:rPr>
          <w:rFonts w:eastAsia="MS Mincho"/>
          <w:lang w:eastAsia="ja-JP"/>
        </w:rPr>
        <w:t>Such a solution would likely</w:t>
      </w:r>
      <w:r w:rsidR="00511A81">
        <w:rPr>
          <w:rFonts w:eastAsia="MS Mincho"/>
          <w:lang w:eastAsia="ja-JP"/>
        </w:rPr>
        <w:t xml:space="preserve"> introduce a </w:t>
      </w:r>
      <w:r w:rsidR="004B4CD3">
        <w:rPr>
          <w:rFonts w:eastAsia="MS Mincho"/>
          <w:lang w:eastAsia="ja-JP"/>
        </w:rPr>
        <w:t xml:space="preserve">hard limit in the number of beam identifiers per cell ID </w:t>
      </w:r>
      <w:r w:rsidR="00511A81">
        <w:rPr>
          <w:rFonts w:eastAsia="MS Mincho"/>
          <w:lang w:eastAsia="ja-JP"/>
        </w:rPr>
        <w:t xml:space="preserve">that could be defined in standards and/or the </w:t>
      </w:r>
      <w:r w:rsidR="004B4CD3">
        <w:rPr>
          <w:rFonts w:eastAsia="MS Mincho"/>
          <w:lang w:eastAsia="ja-JP"/>
        </w:rPr>
        <w:t xml:space="preserve">overhead </w:t>
      </w:r>
      <w:r w:rsidR="00354AE1">
        <w:rPr>
          <w:rFonts w:eastAsia="MS Mincho"/>
          <w:lang w:eastAsia="ja-JP"/>
        </w:rPr>
        <w:t>could become un</w:t>
      </w:r>
      <w:r w:rsidR="004B4CD3">
        <w:rPr>
          <w:rFonts w:eastAsia="MS Mincho"/>
          <w:lang w:eastAsia="ja-JP"/>
        </w:rPr>
        <w:t xml:space="preserve">reasonable. </w:t>
      </w:r>
      <w:r w:rsidR="00354AE1">
        <w:rPr>
          <w:rFonts w:eastAsia="MS Mincho"/>
          <w:lang w:eastAsia="ja-JP"/>
        </w:rPr>
        <w:t xml:space="preserve">In that case such a solution would </w:t>
      </w:r>
      <w:r w:rsidR="00511A81">
        <w:rPr>
          <w:rFonts w:eastAsia="MS Mincho"/>
          <w:lang w:eastAsia="ja-JP"/>
        </w:rPr>
        <w:t xml:space="preserve">clearly lack future proofness, which could be necessary in scenarios </w:t>
      </w:r>
      <w:r w:rsidR="004B4CD3">
        <w:rPr>
          <w:rFonts w:eastAsia="MS Mincho"/>
          <w:lang w:eastAsia="ja-JP"/>
        </w:rPr>
        <w:t>where a single cell is defined by multiple TRPs with many antenna ports</w:t>
      </w:r>
      <w:r w:rsidR="00511A81">
        <w:rPr>
          <w:rFonts w:eastAsia="MS Mincho"/>
          <w:lang w:eastAsia="ja-JP"/>
        </w:rPr>
        <w:t xml:space="preserve"> where quite many beams could be defined per cell ID</w:t>
      </w:r>
      <w:r w:rsidR="004B4CD3">
        <w:rPr>
          <w:rFonts w:eastAsia="MS Mincho"/>
          <w:lang w:eastAsia="ja-JP"/>
        </w:rPr>
        <w:t>.</w:t>
      </w:r>
      <w:r w:rsidR="00354AE1">
        <w:rPr>
          <w:rFonts w:eastAsia="MS Mincho"/>
          <w:lang w:eastAsia="ja-JP"/>
        </w:rPr>
        <w:t xml:space="preserve"> This is </w:t>
      </w:r>
      <w:r w:rsidR="00511A81">
        <w:rPr>
          <w:rFonts w:eastAsia="MS Mincho"/>
          <w:lang w:eastAsia="ja-JP"/>
        </w:rPr>
        <w:t xml:space="preserve">very much into the </w:t>
      </w:r>
      <w:r w:rsidR="00354AE1">
        <w:rPr>
          <w:rFonts w:eastAsia="MS Mincho"/>
          <w:lang w:eastAsia="ja-JP"/>
        </w:rPr>
        <w:t xml:space="preserve">RAN1 </w:t>
      </w:r>
      <w:r w:rsidR="00511A81">
        <w:rPr>
          <w:rFonts w:eastAsia="MS Mincho"/>
          <w:lang w:eastAsia="ja-JP"/>
        </w:rPr>
        <w:t xml:space="preserve">scope, </w:t>
      </w:r>
      <w:r w:rsidR="00354AE1">
        <w:rPr>
          <w:rFonts w:eastAsia="MS Mincho"/>
          <w:lang w:eastAsia="ja-JP"/>
        </w:rPr>
        <w:t>alth</w:t>
      </w:r>
      <w:r w:rsidR="00511A81">
        <w:rPr>
          <w:rFonts w:eastAsia="MS Mincho"/>
          <w:lang w:eastAsia="ja-JP"/>
        </w:rPr>
        <w:t xml:space="preserve">ough the following requirement </w:t>
      </w:r>
      <w:r w:rsidR="00354AE1">
        <w:rPr>
          <w:rFonts w:eastAsia="MS Mincho"/>
          <w:lang w:eastAsia="ja-JP"/>
        </w:rPr>
        <w:t xml:space="preserve">should be </w:t>
      </w:r>
      <w:r w:rsidR="00511A81">
        <w:rPr>
          <w:rFonts w:eastAsia="MS Mincho"/>
          <w:lang w:eastAsia="ja-JP"/>
        </w:rPr>
        <w:t>taken into account:</w:t>
      </w:r>
    </w:p>
    <w:p w14:paraId="4464F313" w14:textId="4B1A2BBE" w:rsidR="004B4CD3" w:rsidRPr="00A319F2" w:rsidRDefault="004B4CD3" w:rsidP="004B4CD3">
      <w:pPr>
        <w:pStyle w:val="Proposal"/>
        <w:rPr>
          <w:rFonts w:eastAsia="MS Mincho"/>
          <w:lang w:eastAsia="ja-JP"/>
        </w:rPr>
      </w:pPr>
      <w:r>
        <w:t>The association between cells and beam-specific</w:t>
      </w:r>
      <w:r w:rsidR="002F51CE">
        <w:t xml:space="preserve"> / mobility</w:t>
      </w:r>
      <w:r>
        <w:t xml:space="preserve"> RSs used for RRC_CONNECED shall not limit the number of distinguishable beams defined per cell ID</w:t>
      </w:r>
    </w:p>
    <w:p w14:paraId="0783128C" w14:textId="77777777" w:rsidR="002F51CE" w:rsidRDefault="002F51CE" w:rsidP="002F51CE">
      <w:pPr>
        <w:rPr>
          <w:rFonts w:eastAsia="MS Mincho"/>
          <w:lang w:eastAsia="ja-JP"/>
        </w:rPr>
      </w:pPr>
    </w:p>
    <w:p w14:paraId="627FA5EC" w14:textId="5ED77795" w:rsidR="002F51CE" w:rsidRDefault="00511A81" w:rsidP="002F51CE">
      <w:pPr>
        <w:rPr>
          <w:rFonts w:eastAsia="MS Mincho"/>
          <w:lang w:eastAsia="ja-JP"/>
        </w:rPr>
      </w:pPr>
      <w:r>
        <w:rPr>
          <w:rFonts w:eastAsia="MS Mincho"/>
          <w:lang w:eastAsia="ja-JP"/>
        </w:rPr>
        <w:t xml:space="preserve">One way to avoid that </w:t>
      </w:r>
      <w:r w:rsidR="003A6CCA">
        <w:rPr>
          <w:rFonts w:eastAsia="MS Mincho"/>
          <w:lang w:eastAsia="ja-JP"/>
        </w:rPr>
        <w:t xml:space="preserve">limiting </w:t>
      </w:r>
      <w:r>
        <w:rPr>
          <w:rFonts w:eastAsia="MS Mincho"/>
          <w:lang w:eastAsia="ja-JP"/>
        </w:rPr>
        <w:t xml:space="preserve">hard coded association could be to </w:t>
      </w:r>
      <w:r w:rsidR="003A6CCA">
        <w:rPr>
          <w:rFonts w:eastAsia="MS Mincho"/>
          <w:lang w:eastAsia="ja-JP"/>
        </w:rPr>
        <w:t xml:space="preserve">define a configurable </w:t>
      </w:r>
      <w:r>
        <w:rPr>
          <w:rFonts w:eastAsia="MS Mincho"/>
          <w:lang w:eastAsia="ja-JP"/>
        </w:rPr>
        <w:t>mapping between bea</w:t>
      </w:r>
      <w:r w:rsidR="003A6CCA">
        <w:rPr>
          <w:rFonts w:eastAsia="MS Mincho"/>
          <w:lang w:eastAsia="ja-JP"/>
        </w:rPr>
        <w:t xml:space="preserve">m-specific </w:t>
      </w:r>
      <w:r>
        <w:rPr>
          <w:rFonts w:eastAsia="MS Mincho"/>
          <w:lang w:eastAsia="ja-JP"/>
        </w:rPr>
        <w:t xml:space="preserve">RSs </w:t>
      </w:r>
      <w:r w:rsidR="003A6CCA">
        <w:rPr>
          <w:rFonts w:eastAsia="MS Mincho"/>
          <w:lang w:eastAsia="ja-JP"/>
        </w:rPr>
        <w:t xml:space="preserve">used for mobility (let’s call it MRS, as in RAN1 chairman notes) </w:t>
      </w:r>
      <w:r>
        <w:rPr>
          <w:rFonts w:eastAsia="MS Mincho"/>
          <w:lang w:eastAsia="ja-JP"/>
        </w:rPr>
        <w:t xml:space="preserve">and the NR </w:t>
      </w:r>
      <w:r w:rsidR="003A6CCA">
        <w:rPr>
          <w:rFonts w:eastAsia="MS Mincho"/>
          <w:lang w:eastAsia="ja-JP"/>
        </w:rPr>
        <w:t>cells</w:t>
      </w:r>
      <w:r>
        <w:rPr>
          <w:rFonts w:eastAsia="MS Mincho"/>
          <w:lang w:eastAsia="ja-JP"/>
        </w:rPr>
        <w:t>.</w:t>
      </w:r>
      <w:r w:rsidR="003A6CCA">
        <w:rPr>
          <w:rFonts w:eastAsia="MS Mincho"/>
          <w:lang w:eastAsia="ja-JP"/>
        </w:rPr>
        <w:t xml:space="preserve"> </w:t>
      </w:r>
      <w:r w:rsidR="002F51CE">
        <w:rPr>
          <w:rFonts w:eastAsia="MS Mincho"/>
          <w:lang w:eastAsia="ja-JP"/>
        </w:rPr>
        <w:t>In that case beam identifiers could simply be reused across cells using different cell IDs.</w:t>
      </w:r>
    </w:p>
    <w:p w14:paraId="6691041A" w14:textId="54086DB0" w:rsidR="002F51CE" w:rsidRPr="00A319F2" w:rsidRDefault="002F51CE" w:rsidP="002F51CE">
      <w:pPr>
        <w:pStyle w:val="Proposal"/>
        <w:rPr>
          <w:rFonts w:eastAsia="MS Mincho"/>
          <w:lang w:eastAsia="ja-JP"/>
        </w:rPr>
      </w:pPr>
      <w:r>
        <w:t>NR should support a flexible allocation of beam-specific RSs per cell identifiers i.e. beam IDs could be reused across cells with different IDs</w:t>
      </w:r>
    </w:p>
    <w:p w14:paraId="5895B22B" w14:textId="12B169D2" w:rsidR="002F51CE" w:rsidRDefault="002F51CE" w:rsidP="002F51CE">
      <w:pPr>
        <w:rPr>
          <w:rFonts w:eastAsia="MS Mincho"/>
          <w:lang w:eastAsia="ja-JP"/>
        </w:rPr>
      </w:pPr>
    </w:p>
    <w:p w14:paraId="7DFD4D94" w14:textId="28FF55F8" w:rsidR="00522D43" w:rsidRDefault="002F51CE" w:rsidP="002F51CE">
      <w:pPr>
        <w:rPr>
          <w:rFonts w:eastAsia="MS Mincho"/>
          <w:lang w:eastAsia="ja-JP"/>
        </w:rPr>
      </w:pPr>
      <w:r>
        <w:rPr>
          <w:rFonts w:eastAsia="MS Mincho"/>
          <w:lang w:eastAsia="ja-JP"/>
        </w:rPr>
        <w:t>To enable this flexible allocation of MRSs to cell IDs, the UE would need an additional information compared to LTE.</w:t>
      </w:r>
      <w:r w:rsidR="00235984">
        <w:rPr>
          <w:rFonts w:eastAsia="MS Mincho"/>
          <w:lang w:eastAsia="ja-JP"/>
        </w:rPr>
        <w:t xml:space="preserve"> However, </w:t>
      </w:r>
      <w:r w:rsidR="00522D43">
        <w:rPr>
          <w:rFonts w:eastAsia="MS Mincho"/>
          <w:lang w:eastAsia="ja-JP"/>
        </w:rPr>
        <w:t xml:space="preserve">as pointed out by other companies we also agree that the network should always have the choice to limit the number of </w:t>
      </w:r>
      <w:r w:rsidR="00235984">
        <w:rPr>
          <w:rFonts w:eastAsia="MS Mincho"/>
          <w:lang w:eastAsia="ja-JP"/>
        </w:rPr>
        <w:t xml:space="preserve">RRC Re-configurations </w:t>
      </w:r>
      <w:r w:rsidR="00522D43">
        <w:rPr>
          <w:rFonts w:eastAsia="MS Mincho"/>
          <w:lang w:eastAsia="ja-JP"/>
        </w:rPr>
        <w:t xml:space="preserve">for MRS detection to the same number </w:t>
      </w:r>
      <w:r w:rsidR="00235984">
        <w:rPr>
          <w:rFonts w:eastAsia="MS Mincho"/>
          <w:lang w:eastAsia="ja-JP"/>
        </w:rPr>
        <w:t xml:space="preserve">compared to the LTE </w:t>
      </w:r>
      <w:r w:rsidR="00522D43">
        <w:rPr>
          <w:rFonts w:eastAsia="MS Mincho"/>
          <w:lang w:eastAsia="ja-JP"/>
        </w:rPr>
        <w:t xml:space="preserve">case. </w:t>
      </w:r>
    </w:p>
    <w:p w14:paraId="375E53FD" w14:textId="45972ACA" w:rsidR="00522D43" w:rsidRPr="00A319F2" w:rsidRDefault="00522D43" w:rsidP="00522D43">
      <w:pPr>
        <w:pStyle w:val="Proposal"/>
        <w:rPr>
          <w:rFonts w:eastAsia="MS Mincho"/>
          <w:lang w:eastAsia="ja-JP"/>
        </w:rPr>
      </w:pPr>
      <w:r>
        <w:t>NR should not require more RRC signalling (e.g. RRC re-/configuration) than LTE to enable the UE to detect beam-specific RSs for the serving and neighbour cells</w:t>
      </w:r>
    </w:p>
    <w:p w14:paraId="678EC24B" w14:textId="003D1664" w:rsidR="00E41411" w:rsidRDefault="00E41411" w:rsidP="00E41411">
      <w:pPr>
        <w:rPr>
          <w:rFonts w:eastAsia="MS Mincho"/>
          <w:lang w:eastAsia="ja-JP"/>
        </w:rPr>
      </w:pPr>
    </w:p>
    <w:p w14:paraId="04FE6F8C" w14:textId="7C7036A5" w:rsidR="00E41411" w:rsidRDefault="00E41411" w:rsidP="003A6CCA">
      <w:r>
        <w:rPr>
          <w:rFonts w:eastAsia="MS Mincho"/>
          <w:lang w:eastAsia="ja-JP"/>
        </w:rPr>
        <w:t xml:space="preserve">One possible way to convey to the UE the </w:t>
      </w:r>
      <w:r w:rsidR="001E0DDD">
        <w:t>association between beam-specific RSs and Cel</w:t>
      </w:r>
      <w:r>
        <w:t xml:space="preserve">ls is via </w:t>
      </w:r>
      <w:r w:rsidRPr="00E41411">
        <w:rPr>
          <w:b/>
        </w:rPr>
        <w:t>dedicated signalling</w:t>
      </w:r>
      <w:r>
        <w:t xml:space="preserve">. In that case the </w:t>
      </w:r>
      <w:r w:rsidR="003A6CCA">
        <w:t xml:space="preserve">UE accesses an NR cell and is configured at least with a set of </w:t>
      </w:r>
      <w:r w:rsidR="002F51CE">
        <w:t>M</w:t>
      </w:r>
      <w:r w:rsidR="003A6CCA">
        <w:t>RSs associated to the serving cell</w:t>
      </w:r>
      <w:r w:rsidR="00522D43">
        <w:t>s</w:t>
      </w:r>
      <w:r>
        <w:t xml:space="preserve"> (similar might happen during a handover)</w:t>
      </w:r>
      <w:r w:rsidR="003A6CCA">
        <w:t>.</w:t>
      </w:r>
      <w:r w:rsidR="00522D43">
        <w:t xml:space="preserve"> The connected </w:t>
      </w:r>
      <w:r w:rsidR="003A6CCA">
        <w:t xml:space="preserve">UE </w:t>
      </w:r>
      <w:r w:rsidR="00522D43">
        <w:t xml:space="preserve">would </w:t>
      </w:r>
      <w:r w:rsidR="003A6CCA">
        <w:t>automatically know that all other detected MRSs belong to non-serving cells.</w:t>
      </w:r>
      <w:r w:rsidR="00522D43">
        <w:t xml:space="preserve"> In RAN2#95bis, many companies expressed the additional wish to enable the UE to group beams from neighbour cells too. It is our understanding that this might be useful in some cases and could also be conveyed in the same configuration.</w:t>
      </w:r>
      <w:r>
        <w:t xml:space="preserve"> Another possible way is via broadcasted system information. One potential drawback could be the need to read the system information from neighbour cells before the UE can perform RRM measurements, which represents a potential additional step compared to the LTE case.</w:t>
      </w:r>
    </w:p>
    <w:p w14:paraId="77ED633B" w14:textId="2E1B2FA9" w:rsidR="00054C19" w:rsidRDefault="00054C19" w:rsidP="003A6CCA">
      <w:pPr>
        <w:rPr>
          <w:rFonts w:eastAsia="MS Mincho"/>
          <w:lang w:eastAsia="ja-JP"/>
        </w:rPr>
      </w:pPr>
    </w:p>
    <w:p w14:paraId="70273018" w14:textId="77777777" w:rsidR="00054C19" w:rsidRDefault="00054C19" w:rsidP="00054C19">
      <w:r>
        <w:t>In RAN2#94, companies have also agreed that measurement configuration should be minimized, as stated below:</w:t>
      </w:r>
    </w:p>
    <w:p w14:paraId="2A6CF225" w14:textId="77777777" w:rsidR="00054C19" w:rsidRDefault="00054C19" w:rsidP="00054C19">
      <w:pPr>
        <w:pStyle w:val="Doc-text2"/>
        <w:pBdr>
          <w:top w:val="single" w:sz="4" w:space="1" w:color="auto"/>
          <w:left w:val="single" w:sz="4" w:space="4" w:color="auto"/>
          <w:bottom w:val="single" w:sz="4" w:space="1" w:color="auto"/>
          <w:right w:val="single" w:sz="4" w:space="4" w:color="auto"/>
        </w:pBdr>
      </w:pPr>
      <w:r>
        <w:tab/>
        <w:t xml:space="preserve">3: </w:t>
      </w:r>
      <w:r>
        <w:tab/>
        <w:t xml:space="preserve">For typical NR inter-eNB </w:t>
      </w:r>
      <w:r w:rsidRPr="00B0074C">
        <w:t>network contr</w:t>
      </w:r>
      <w:r>
        <w:t>olled mobility, minimise the required measurement configuration to be provided to the UE to configure measurements (e.g. avoid the need to provide detailed 'cell' level information). More detailed information may be provided to address some cases.</w:t>
      </w:r>
    </w:p>
    <w:p w14:paraId="2A20403E" w14:textId="77777777" w:rsidR="00054C19" w:rsidRDefault="00054C19" w:rsidP="00054C19"/>
    <w:p w14:paraId="64003D3C" w14:textId="56032F37" w:rsidR="00054C19" w:rsidRPr="00054C19" w:rsidRDefault="00054C19" w:rsidP="003A6CCA">
      <w:r>
        <w:t>Considering the latest RAN1 agreement on DL reference signals to support RRM measurement for RRC_CONNECTED mode and the above mentioned RAN2 agreements, this contribution discusses the type of configuration that may be necessary to be conveyed to the UE to perform RRM measurements.</w:t>
      </w:r>
    </w:p>
    <w:p w14:paraId="2610FD2F" w14:textId="1D4987D0" w:rsidR="00522D43" w:rsidRDefault="00522D43" w:rsidP="003A6CCA">
      <w:r>
        <w:t xml:space="preserve">Despite the added flexibility for the beam to cell association it is important to say that </w:t>
      </w:r>
      <w:r w:rsidR="00E41411">
        <w:t xml:space="preserve">regardless whether this is done via broadcast or dedicated signalling the </w:t>
      </w:r>
      <w:r>
        <w:t xml:space="preserve">solution would not require additional RRC signalling </w:t>
      </w:r>
      <w:r w:rsidR="001E0DDD">
        <w:t xml:space="preserve">compared to LTE </w:t>
      </w:r>
      <w:r>
        <w:t xml:space="preserve">since </w:t>
      </w:r>
      <w:r w:rsidR="00873059">
        <w:t xml:space="preserve">even in LTE, </w:t>
      </w:r>
      <w:r>
        <w:t xml:space="preserve">RRC measurement configurations can be conveyed upon the transitions from idle </w:t>
      </w:r>
      <w:r>
        <w:lastRenderedPageBreak/>
        <w:t xml:space="preserve">to connected and </w:t>
      </w:r>
      <w:r w:rsidR="00873059">
        <w:t>upon handovers. The same could occur here by simply defining an additional information element containing the serving set of MRSs and/or other MRS to cell mapping.</w:t>
      </w:r>
    </w:p>
    <w:p w14:paraId="28102917" w14:textId="2495D68B" w:rsidR="00EF5461" w:rsidRDefault="00EF5461" w:rsidP="003A6CCA">
      <w:r>
        <w:t xml:space="preserve">Notice that the exact information that is conveyed should be </w:t>
      </w:r>
      <w:r w:rsidR="001E0DDD">
        <w:t xml:space="preserve">further </w:t>
      </w:r>
      <w:r>
        <w:t>discussed</w:t>
      </w:r>
      <w:r w:rsidR="001E0DDD">
        <w:t>. However, just to illustrate, a simple</w:t>
      </w:r>
      <w:r>
        <w:t xml:space="preserve"> </w:t>
      </w:r>
      <w:r w:rsidR="001E0DDD">
        <w:t xml:space="preserve">solution </w:t>
      </w:r>
      <w:r>
        <w:t>could be simply a mapping of beam and cell identifiers. However, that should be FFS once RAN1 has progress the design of these beam-specific RSs</w:t>
      </w:r>
      <w:r w:rsidR="001E0DDD">
        <w:t>, their resource allocation scheme, the identifiers they encode, etc</w:t>
      </w:r>
      <w:r>
        <w:t>.</w:t>
      </w:r>
    </w:p>
    <w:p w14:paraId="3B700FAA" w14:textId="6449C5DD" w:rsidR="00873059" w:rsidRPr="00C74434" w:rsidRDefault="00873059" w:rsidP="00873059">
      <w:pPr>
        <w:pStyle w:val="Observation"/>
      </w:pPr>
      <w:r>
        <w:t xml:space="preserve">Conveying the association between beams and cell ID </w:t>
      </w:r>
      <w:r w:rsidR="000C52AC">
        <w:t xml:space="preserve">(e.g. </w:t>
      </w:r>
      <w:r>
        <w:t>via dedicated signalling</w:t>
      </w:r>
      <w:r w:rsidR="000C52AC">
        <w:t>)</w:t>
      </w:r>
      <w:r>
        <w:t xml:space="preserve"> does not necessarily increase the number of RRC configurations compared to LTE</w:t>
      </w:r>
    </w:p>
    <w:p w14:paraId="687A13E6" w14:textId="77777777" w:rsidR="00EF5461" w:rsidRDefault="00EF5461" w:rsidP="003A6CCA"/>
    <w:p w14:paraId="2028F397" w14:textId="26E6A8DB" w:rsidR="00EF5461" w:rsidRDefault="00D47B33" w:rsidP="003A6CCA">
      <w:r>
        <w:t xml:space="preserve">It is important to mention that </w:t>
      </w:r>
      <w:r w:rsidR="00EF5461">
        <w:t xml:space="preserve">this flexibility would </w:t>
      </w:r>
      <w:r w:rsidR="001E0DDD">
        <w:t xml:space="preserve">not </w:t>
      </w:r>
      <w:r>
        <w:t xml:space="preserve">require complex </w:t>
      </w:r>
      <w:r w:rsidR="00EF5461">
        <w:t xml:space="preserve">inter-gNB coordination. If we assume again the simple example of mapping beam IDs and cell IDs this information could potentially be exchanged </w:t>
      </w:r>
      <w:r>
        <w:t xml:space="preserve">only </w:t>
      </w:r>
      <w:r w:rsidR="00EF5461">
        <w:t xml:space="preserve">once </w:t>
      </w:r>
      <w:r>
        <w:t>and/</w:t>
      </w:r>
      <w:r w:rsidR="00EF5461">
        <w:t xml:space="preserve">or </w:t>
      </w:r>
      <w:r>
        <w:t xml:space="preserve">on </w:t>
      </w:r>
      <w:r w:rsidR="00EF5461">
        <w:t>OAM time scale</w:t>
      </w:r>
      <w:r>
        <w:t>s</w:t>
      </w:r>
      <w:r w:rsidR="00EF5461">
        <w:t xml:space="preserve"> </w:t>
      </w:r>
      <w:r>
        <w:t xml:space="preserve">e.g. </w:t>
      </w:r>
      <w:r w:rsidR="00EF5461">
        <w:t xml:space="preserve">when “new beams” would need to be defined </w:t>
      </w:r>
      <w:r>
        <w:t>for certain cells (</w:t>
      </w:r>
      <w:r w:rsidR="00EF5461">
        <w:t>as the outcome of certain optimizations</w:t>
      </w:r>
      <w:r>
        <w:t>)</w:t>
      </w:r>
      <w:r w:rsidR="00EF5461">
        <w:t>.</w:t>
      </w:r>
    </w:p>
    <w:p w14:paraId="1A0C5B6B" w14:textId="6AFC8B5B" w:rsidR="00D47B33" w:rsidRPr="00C74434" w:rsidRDefault="00D47B33" w:rsidP="00D47B33">
      <w:pPr>
        <w:pStyle w:val="Observation"/>
      </w:pPr>
      <w:r>
        <w:t>Conveying the association between beams and cell ID via dedicated signalling does not necessarily require complex and/or frequent inter-gNB coordination</w:t>
      </w:r>
    </w:p>
    <w:p w14:paraId="68DB8FE3" w14:textId="0132AA34" w:rsidR="00EF5461" w:rsidRDefault="00EF5461" w:rsidP="003A6CCA"/>
    <w:p w14:paraId="406A3DE2" w14:textId="1E4776E8" w:rsidR="00E41411" w:rsidRPr="00A319F2" w:rsidRDefault="008B0E6A" w:rsidP="00E41411">
      <w:pPr>
        <w:pStyle w:val="Proposal"/>
        <w:rPr>
          <w:rFonts w:eastAsia="MS Mincho"/>
          <w:lang w:eastAsia="ja-JP"/>
        </w:rPr>
      </w:pPr>
      <w:r>
        <w:t xml:space="preserve">It should be evaluated whether the </w:t>
      </w:r>
      <w:r w:rsidR="00E41411">
        <w:t>mapping between beam-specific / mobility RSs and the cell identifiers should be conveyed via system information or via dedicated signalling</w:t>
      </w:r>
    </w:p>
    <w:p w14:paraId="5A98375C" w14:textId="491F45BE" w:rsidR="00873059" w:rsidRDefault="00873059" w:rsidP="003A6CCA"/>
    <w:p w14:paraId="129013F2" w14:textId="2D592A14" w:rsidR="008B0E6A" w:rsidRPr="008B0E6A" w:rsidRDefault="008B0E6A" w:rsidP="008B0E6A">
      <w:pPr>
        <w:pStyle w:val="Heading2"/>
      </w:pPr>
      <w:r>
        <w:t xml:space="preserve">Resource allocation of beam-specific </w:t>
      </w:r>
      <w:r w:rsidR="00A7628F">
        <w:t xml:space="preserve">mobility </w:t>
      </w:r>
      <w:r>
        <w:t>RSs</w:t>
      </w:r>
    </w:p>
    <w:p w14:paraId="581B0324" w14:textId="77777777" w:rsidR="00D702D4" w:rsidRDefault="008B0E6A" w:rsidP="008B0E6A">
      <w:r>
        <w:rPr>
          <w:rFonts w:eastAsia="MS Mincho"/>
          <w:lang w:eastAsia="ja-JP"/>
        </w:rPr>
        <w:t xml:space="preserve">As discussed in section 2.1, LTE CRSs are used for RRM measurements in RRC_CONNECTED. They are transmitted over the entire band and in all subframes. </w:t>
      </w:r>
      <w:r>
        <w:t xml:space="preserve">Lessons learnt from LTE have shown that despite its simplicity of being a multi-purpose RS used for control channel decoding, RRM measurements in idle and connected, etc. the design was not forward compatible and was a hindrance when introducing new features and/or enhance existing ones and/or introduce new services, such as enhanced MIMO with more layers, enhanced control channels and data channels utilizing </w:t>
      </w:r>
      <w:r w:rsidR="00D702D4">
        <w:t>beamforming and CoMP solutions.</w:t>
      </w:r>
    </w:p>
    <w:p w14:paraId="77919DE5" w14:textId="28D81917" w:rsidR="008B0E6A" w:rsidRDefault="008B0E6A" w:rsidP="008B0E6A">
      <w:r>
        <w:t xml:space="preserve">Therefore, </w:t>
      </w:r>
      <w:r w:rsidR="00D702D4">
        <w:t xml:space="preserve">to overcome these issues more </w:t>
      </w:r>
      <w:r>
        <w:t>dedicated (i.e. UE-specific) measurement signals and demodulation signals in form of CSI-RS and DMRS, respectively, were introduced in the later LTE releases. Due to their multi-purpose nature the legacy CRSs were still required for supporting legacy terminals and since they were used for the above-mentioned other</w:t>
      </w:r>
      <w:r w:rsidRPr="00645AD0">
        <w:t xml:space="preserve"> </w:t>
      </w:r>
      <w:r w:rsidR="00D702D4">
        <w:t>functions.</w:t>
      </w:r>
    </w:p>
    <w:p w14:paraId="1402853D" w14:textId="61D99468" w:rsidR="00D702D4" w:rsidRDefault="008B0E6A" w:rsidP="008B0E6A">
      <w:pPr>
        <w:rPr>
          <w:rFonts w:cs="Arial"/>
        </w:rPr>
      </w:pPr>
      <w:r>
        <w:t xml:space="preserve">Discovery Reference Signal (DRS) was introduced in Rel-12 and re-used in Rel-13 for LAA. </w:t>
      </w:r>
      <w:r w:rsidR="00D702D4">
        <w:t xml:space="preserve">While the solution was developed in 3GPP it became clear that </w:t>
      </w:r>
      <w:r>
        <w:t xml:space="preserve">DRSs </w:t>
      </w:r>
      <w:r w:rsidR="00D702D4">
        <w:t xml:space="preserve">would </w:t>
      </w:r>
      <w:r>
        <w:t xml:space="preserve">not have to be transmitted in all subframes i.e. they can be sparse in time </w:t>
      </w:r>
      <w:r w:rsidR="00D702D4">
        <w:t xml:space="preserve">and confined in frequency </w:t>
      </w:r>
      <w:r>
        <w:t xml:space="preserve">and still support </w:t>
      </w:r>
      <w:r w:rsidR="00D702D4">
        <w:t xml:space="preserve">properly </w:t>
      </w:r>
      <w:r>
        <w:t xml:space="preserve">RRM measurements. </w:t>
      </w:r>
      <w:r>
        <w:rPr>
          <w:rFonts w:cs="Arial"/>
        </w:rPr>
        <w:t>Regardless wha</w:t>
      </w:r>
      <w:r w:rsidR="00D702D4">
        <w:rPr>
          <w:rFonts w:cs="Arial"/>
        </w:rPr>
        <w:t>t options</w:t>
      </w:r>
      <w:r>
        <w:rPr>
          <w:rFonts w:cs="Arial"/>
        </w:rPr>
        <w:t xml:space="preserve"> RAN1 will select, there is a general consensus that in comparison to </w:t>
      </w:r>
      <w:r w:rsidR="00D702D4">
        <w:rPr>
          <w:rFonts w:cs="Arial"/>
        </w:rPr>
        <w:t xml:space="preserve">CRSs in LTE, NR reference signals for RRM measurements </w:t>
      </w:r>
      <w:r>
        <w:rPr>
          <w:rFonts w:cs="Arial"/>
        </w:rPr>
        <w:t xml:space="preserve">will be transmitted </w:t>
      </w:r>
      <w:r w:rsidR="00D702D4">
        <w:rPr>
          <w:rFonts w:cs="Arial"/>
        </w:rPr>
        <w:t>sparser in time and confined in frequency.</w:t>
      </w:r>
    </w:p>
    <w:p w14:paraId="573064E8" w14:textId="28A15E18" w:rsidR="00D702D4" w:rsidRPr="00C74434" w:rsidRDefault="00D702D4" w:rsidP="00D702D4">
      <w:pPr>
        <w:pStyle w:val="Observation"/>
      </w:pPr>
      <w:r>
        <w:t>Current RAN1 agreements indicate that RSs used for RRC_CONNECTED should be transmitted sparse in time, confined in frequency and more configurable</w:t>
      </w:r>
    </w:p>
    <w:p w14:paraId="111B3CEE" w14:textId="6A965BA2" w:rsidR="00D702D4" w:rsidRDefault="00D702D4" w:rsidP="008B0E6A">
      <w:pPr>
        <w:rPr>
          <w:rFonts w:cs="Arial"/>
        </w:rPr>
      </w:pPr>
    </w:p>
    <w:p w14:paraId="66707454" w14:textId="77777777" w:rsidR="00B929B2" w:rsidRDefault="00B929B2" w:rsidP="00B929B2">
      <w:pPr>
        <w:pStyle w:val="Proposal"/>
        <w:numPr>
          <w:ilvl w:val="0"/>
          <w:numId w:val="0"/>
        </w:numPr>
        <w:jc w:val="center"/>
        <w:rPr>
          <w:lang w:val="en-US"/>
        </w:rPr>
      </w:pPr>
      <w:r>
        <w:rPr>
          <w:noProof/>
          <w:lang w:val="en-US" w:eastAsia="en-US"/>
        </w:rPr>
        <w:drawing>
          <wp:inline distT="0" distB="0" distL="0" distR="0" wp14:anchorId="3E370712" wp14:editId="60170D57">
            <wp:extent cx="4339124" cy="2421228"/>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8546" cy="2426485"/>
                    </a:xfrm>
                    <a:prstGeom prst="rect">
                      <a:avLst/>
                    </a:prstGeom>
                    <a:noFill/>
                  </pic:spPr>
                </pic:pic>
              </a:graphicData>
            </a:graphic>
          </wp:inline>
        </w:drawing>
      </w:r>
    </w:p>
    <w:p w14:paraId="615847A4" w14:textId="7EC14CF9" w:rsidR="00B929B2" w:rsidRDefault="00B929B2" w:rsidP="00B929B2">
      <w:pPr>
        <w:pStyle w:val="Caption"/>
        <w:rPr>
          <w:rFonts w:cs="Arial"/>
        </w:rPr>
      </w:pPr>
      <w:r>
        <w:t xml:space="preserve">Figure </w:t>
      </w:r>
      <w:r>
        <w:fldChar w:fldCharType="begin"/>
      </w:r>
      <w:r>
        <w:instrText xml:space="preserve"> SEQ Figure \* ARABIC </w:instrText>
      </w:r>
      <w:r>
        <w:fldChar w:fldCharType="separate"/>
      </w:r>
      <w:r>
        <w:rPr>
          <w:noProof/>
        </w:rPr>
        <w:t>1</w:t>
      </w:r>
      <w:r>
        <w:fldChar w:fldCharType="end"/>
      </w:r>
      <w:r>
        <w:t xml:space="preserve"> : Example transmission time-frequency location of connected mode RS/mobility RS (MRS).</w:t>
      </w:r>
    </w:p>
    <w:p w14:paraId="524BF586" w14:textId="77777777" w:rsidR="00B929B2" w:rsidRDefault="00B929B2" w:rsidP="000C52AC">
      <w:pPr>
        <w:rPr>
          <w:rFonts w:cs="Arial"/>
        </w:rPr>
      </w:pPr>
    </w:p>
    <w:p w14:paraId="5D98C1E1" w14:textId="2CA9E08E" w:rsidR="000C52AC" w:rsidRDefault="00D702D4" w:rsidP="000C52AC">
      <w:r>
        <w:rPr>
          <w:rFonts w:cs="Arial"/>
        </w:rPr>
        <w:t xml:space="preserve">In the particular case of the beam-specific RSs to be used in RRC_CONNECTED, regardless if these are designed as UE-specific or not, </w:t>
      </w:r>
      <w:r w:rsidR="0010351C">
        <w:rPr>
          <w:rFonts w:cs="Arial"/>
        </w:rPr>
        <w:t xml:space="preserve">once the UE is connected it should be aware of the </w:t>
      </w:r>
      <w:r>
        <w:rPr>
          <w:rFonts w:cs="Arial"/>
        </w:rPr>
        <w:t xml:space="preserve">resources where these </w:t>
      </w:r>
      <w:r w:rsidR="0010351C">
        <w:rPr>
          <w:rFonts w:cs="Arial"/>
        </w:rPr>
        <w:t xml:space="preserve">RSs </w:t>
      </w:r>
      <w:r w:rsidR="000C52AC">
        <w:rPr>
          <w:rFonts w:cs="Arial"/>
        </w:rPr>
        <w:t>should be searched so RRM measurements can be performed</w:t>
      </w:r>
      <w:r>
        <w:rPr>
          <w:rFonts w:cs="Arial"/>
        </w:rPr>
        <w:t xml:space="preserve">, not only for the serving but also for neighbour cells. </w:t>
      </w:r>
      <w:r w:rsidR="000C52AC">
        <w:rPr>
          <w:rFonts w:cs="Arial"/>
        </w:rPr>
        <w:t xml:space="preserve">As in the case discussed for the cell to beam association, that resource information could either be informed via system information or via dedicated signalling (e.g. with the measurement configuration). </w:t>
      </w:r>
      <w:r w:rsidR="000C52AC">
        <w:t>As in the previous case the added flexibility would not require additional RRC signalling compared to LTE. The exact information that is conveyed should be FFS.</w:t>
      </w:r>
    </w:p>
    <w:p w14:paraId="4F40EBD3" w14:textId="323BF4D4" w:rsidR="00B929B2" w:rsidRDefault="00B929B2" w:rsidP="00B929B2">
      <w:pPr>
        <w:pStyle w:val="Observation"/>
      </w:pPr>
      <w:r>
        <w:t xml:space="preserve">Conveying </w:t>
      </w:r>
      <w:r w:rsidRPr="00B929B2">
        <w:t>the time and frequency resources for the UE to detect and measure beam-specific RSs does not necessarily increase the number of RRC configurations compared to LTE</w:t>
      </w:r>
      <w:r>
        <w:t xml:space="preserve"> </w:t>
      </w:r>
    </w:p>
    <w:p w14:paraId="412C43C1" w14:textId="77777777" w:rsidR="00B929B2" w:rsidRPr="00C74434" w:rsidRDefault="00B929B2" w:rsidP="00B929B2">
      <w:pPr>
        <w:pStyle w:val="Observation"/>
        <w:numPr>
          <w:ilvl w:val="0"/>
          <w:numId w:val="0"/>
        </w:numPr>
      </w:pPr>
    </w:p>
    <w:p w14:paraId="599F5F99" w14:textId="6135C735" w:rsidR="00B929B2" w:rsidRPr="00A319F2" w:rsidRDefault="00B929B2" w:rsidP="00B929B2">
      <w:pPr>
        <w:pStyle w:val="Proposal"/>
        <w:rPr>
          <w:rFonts w:eastAsia="MS Mincho"/>
          <w:lang w:eastAsia="ja-JP"/>
        </w:rPr>
      </w:pPr>
      <w:r>
        <w:t xml:space="preserve">It should be evaluated whether the </w:t>
      </w:r>
      <w:r w:rsidR="006D59A5">
        <w:t>time and frequency resources</w:t>
      </w:r>
      <w:r>
        <w:t xml:space="preserve"> </w:t>
      </w:r>
      <w:r w:rsidR="006D59A5">
        <w:t xml:space="preserve">of </w:t>
      </w:r>
      <w:r>
        <w:t>beam-specific / mobility RSs should be conveyed via system information or via dedicated signalling</w:t>
      </w:r>
    </w:p>
    <w:p w14:paraId="41AF2710" w14:textId="77777777" w:rsidR="00B929B2" w:rsidRDefault="00B929B2" w:rsidP="000C52AC"/>
    <w:p w14:paraId="4A7B1BCE" w14:textId="42E318D0" w:rsidR="00B929B2" w:rsidRDefault="00B929B2" w:rsidP="00B929B2">
      <w:pPr>
        <w:pStyle w:val="Heading3"/>
      </w:pPr>
      <w:r>
        <w:t xml:space="preserve">Resource allocation flexibility and inter-gNB coordination </w:t>
      </w:r>
    </w:p>
    <w:p w14:paraId="568C41FB" w14:textId="3B93DA21" w:rsidR="00B929B2" w:rsidRDefault="00B929B2" w:rsidP="00B929B2">
      <w:r>
        <w:t>Higher flexibility in terms of resource allocation for beam-specific RSs may also require more inter-gNB coordination. That would depend on how dynamic that allocation occurs and consequently often neighbours need to inform each other about the resources that the additional RSs are being transmitted.</w:t>
      </w:r>
    </w:p>
    <w:p w14:paraId="6C085FCD" w14:textId="374BAA9F" w:rsidR="00A7134C" w:rsidRPr="00C74434" w:rsidRDefault="00A7134C" w:rsidP="00E8502C">
      <w:r>
        <w:t xml:space="preserve">As in the case of the cell ID to beam-specific RS mappings that could always be done in a static manner so that the configuration does not change often over time. </w:t>
      </w:r>
      <w:r w:rsidR="00B929B2">
        <w:t xml:space="preserve">That would reduce the inter-gNB signalling to </w:t>
      </w:r>
      <w:r>
        <w:t xml:space="preserve">almost </w:t>
      </w:r>
      <w:r w:rsidR="00B929B2">
        <w:t xml:space="preserve">zero if </w:t>
      </w:r>
      <w:r>
        <w:t>needed. On the other hand, the standard should provide the flexibility to the network to flexibility and dynamically allocate RSs, in a more on demand manner. The tradeoff between beam-specific / mobility RS resource allocation flexibility and inter-gNB coordination should be a network choice and not something enforced by the standard.</w:t>
      </w:r>
    </w:p>
    <w:p w14:paraId="218EC0FF" w14:textId="77777777" w:rsidR="00A7134C" w:rsidRPr="00A7134C" w:rsidRDefault="00A7134C" w:rsidP="00A7134C">
      <w:pPr>
        <w:pStyle w:val="Proposal"/>
        <w:rPr>
          <w:rFonts w:eastAsia="MS Mincho"/>
          <w:lang w:eastAsia="ja-JP"/>
        </w:rPr>
      </w:pPr>
      <w:r>
        <w:t xml:space="preserve">The </w:t>
      </w:r>
      <w:r w:rsidRPr="00A7134C">
        <w:t>network should have the flexibility to choose between i) reduce the inter-gNB signalling by using a default configuration for additional RSs or ii) increase the resource allocation flexibility of RSs by providing the UE with specific configuration</w:t>
      </w:r>
    </w:p>
    <w:p w14:paraId="17A23691" w14:textId="17A79C6B" w:rsidR="00B929B2" w:rsidRPr="00A7134C" w:rsidRDefault="00A7134C" w:rsidP="00B929B2">
      <w:pPr>
        <w:pStyle w:val="Proposal"/>
        <w:rPr>
          <w:rFonts w:eastAsia="MS Mincho"/>
          <w:lang w:eastAsia="ja-JP"/>
        </w:rPr>
      </w:pPr>
      <w:r>
        <w:t xml:space="preserve">The </w:t>
      </w:r>
      <w:r w:rsidR="00B929B2">
        <w:t xml:space="preserve">network should be able to configure the UE with at least T/F resources to search additional RSs otherwise a default configuration should be assumed by the UE </w:t>
      </w:r>
      <w:r>
        <w:t>(FFS how a default configuration should be defined)</w:t>
      </w:r>
    </w:p>
    <w:p w14:paraId="5BEB1064" w14:textId="08E5197A" w:rsidR="00C8796B" w:rsidRPr="00CE0424" w:rsidRDefault="000A4152" w:rsidP="00C8796B">
      <w:pPr>
        <w:pStyle w:val="Heading1"/>
      </w:pPr>
      <w:r>
        <w:t>C</w:t>
      </w:r>
      <w:r w:rsidR="00C8796B" w:rsidRPr="00CE0424">
        <w:t>onclusion</w:t>
      </w:r>
      <w:r w:rsidR="00C8796B">
        <w:t>s</w:t>
      </w:r>
    </w:p>
    <w:p w14:paraId="6349BFFF" w14:textId="1E6AFBFA" w:rsidR="006B0C03" w:rsidRPr="006B0C03" w:rsidRDefault="00E8502C" w:rsidP="00C8796B">
      <w:pPr>
        <w:pStyle w:val="BodyText"/>
        <w:rPr>
          <w:b/>
          <w:bCs/>
          <w:lang w:val="en-US"/>
        </w:rPr>
      </w:pPr>
      <w:r>
        <w:t>In this contribution the following observations have been made:</w:t>
      </w:r>
    </w:p>
    <w:p w14:paraId="1E9B5871" w14:textId="00E3D889" w:rsidR="00D143AB" w:rsidRDefault="00D143AB" w:rsidP="00D143AB">
      <w:pPr>
        <w:pStyle w:val="Observation"/>
        <w:numPr>
          <w:ilvl w:val="0"/>
          <w:numId w:val="28"/>
        </w:numPr>
      </w:pPr>
      <w:bookmarkStart w:id="2" w:name="_In-sequence_SDU_delivery"/>
      <w:bookmarkEnd w:id="2"/>
      <w:r>
        <w:t>In LTE a connected UE is able to detect cells and measure CRS without the need of RRC configuration or inter-eNB coordination</w:t>
      </w:r>
    </w:p>
    <w:p w14:paraId="086D74D9" w14:textId="77777777" w:rsidR="00E8502C" w:rsidRDefault="00E8502C" w:rsidP="00E8502C">
      <w:pPr>
        <w:pStyle w:val="Observation"/>
        <w:numPr>
          <w:ilvl w:val="0"/>
          <w:numId w:val="28"/>
        </w:numPr>
      </w:pPr>
      <w:r>
        <w:t xml:space="preserve">Conveying </w:t>
      </w:r>
      <w:r w:rsidRPr="00E8502C">
        <w:t>the association between beams and cell ID (e.g. via dedicated signalling) does not necessarily increase the number of RRC configurations compared to LTE</w:t>
      </w:r>
    </w:p>
    <w:p w14:paraId="6CF9631D" w14:textId="4B2569DC" w:rsidR="00E8502C" w:rsidRDefault="00E8502C" w:rsidP="00E8502C">
      <w:pPr>
        <w:pStyle w:val="Observation"/>
        <w:numPr>
          <w:ilvl w:val="0"/>
          <w:numId w:val="28"/>
        </w:numPr>
      </w:pPr>
      <w:r>
        <w:t>Conveying the association between beams and cell ID (e.g. via dedicated signalling) does not necessarily require complex and/or frequent inter-gNB coordination</w:t>
      </w:r>
    </w:p>
    <w:p w14:paraId="58352EDD" w14:textId="4997E9E0" w:rsidR="00E8502C" w:rsidRPr="00C74434" w:rsidRDefault="00E8502C" w:rsidP="00E8502C">
      <w:pPr>
        <w:pStyle w:val="Observation"/>
        <w:numPr>
          <w:ilvl w:val="0"/>
          <w:numId w:val="28"/>
        </w:numPr>
      </w:pPr>
      <w:r>
        <w:t>Current RAN1 agreements indicate that RSs used for RRC_CONNECTED should be transmitted sparse in time, confined in frequency and more configurable</w:t>
      </w:r>
    </w:p>
    <w:p w14:paraId="13D03774" w14:textId="77777777" w:rsidR="00E8502C" w:rsidRDefault="00E8502C" w:rsidP="00E8502C">
      <w:pPr>
        <w:pStyle w:val="Observation"/>
        <w:numPr>
          <w:ilvl w:val="0"/>
          <w:numId w:val="28"/>
        </w:numPr>
      </w:pPr>
      <w:r>
        <w:t xml:space="preserve">Conveying </w:t>
      </w:r>
      <w:r w:rsidRPr="00B929B2">
        <w:t>the time and frequency resources for the UE to detect and measure beam-specific RSs does not necessarily increase the number of RRC configurations compared to LTE</w:t>
      </w:r>
      <w:r>
        <w:t xml:space="preserve"> </w:t>
      </w:r>
    </w:p>
    <w:p w14:paraId="0B53CC79" w14:textId="77777777" w:rsidR="00E8502C" w:rsidRDefault="00E8502C" w:rsidP="00E8502C">
      <w:pPr>
        <w:rPr>
          <w:rFonts w:cs="Arial"/>
        </w:rPr>
      </w:pPr>
    </w:p>
    <w:p w14:paraId="4C5D9A64" w14:textId="2C55A66B" w:rsidR="00E8502C" w:rsidRPr="00E8502C" w:rsidRDefault="00E8502C" w:rsidP="00E8502C">
      <w:pPr>
        <w:pStyle w:val="BodyText"/>
      </w:pPr>
      <w:r>
        <w:t xml:space="preserve">Based on these observations the following has been proposed: </w:t>
      </w:r>
    </w:p>
    <w:p w14:paraId="517BF490" w14:textId="77777777" w:rsidR="00E8502C" w:rsidRPr="00E8502C" w:rsidRDefault="00E8502C" w:rsidP="00E8502C">
      <w:pPr>
        <w:pStyle w:val="Proposal"/>
        <w:numPr>
          <w:ilvl w:val="0"/>
          <w:numId w:val="29"/>
        </w:numPr>
        <w:rPr>
          <w:rFonts w:eastAsia="MS Mincho"/>
          <w:lang w:eastAsia="ja-JP"/>
        </w:rPr>
      </w:pPr>
      <w:r>
        <w:t>The association between cells and beam-specific / mobility RSs used for RRC_CONNECED shall not limit the number of distinguishable beams defined per cell ID</w:t>
      </w:r>
    </w:p>
    <w:p w14:paraId="628ABC8F" w14:textId="7207E6FE" w:rsidR="00E8502C" w:rsidRPr="00E8502C" w:rsidRDefault="00E8502C" w:rsidP="00E8502C">
      <w:pPr>
        <w:pStyle w:val="Proposal"/>
        <w:numPr>
          <w:ilvl w:val="0"/>
          <w:numId w:val="29"/>
        </w:numPr>
        <w:rPr>
          <w:rFonts w:eastAsia="MS Mincho"/>
          <w:lang w:eastAsia="ja-JP"/>
        </w:rPr>
      </w:pPr>
      <w:r>
        <w:t>NR should support a flexible allocation of beam-specific RSs per cell identifiers i.e. beam IDs could be reused across cells with different IDs</w:t>
      </w:r>
    </w:p>
    <w:p w14:paraId="76FCD650" w14:textId="5A6372E3" w:rsidR="00E8502C" w:rsidRPr="00E8502C" w:rsidRDefault="00E8502C" w:rsidP="00E8502C">
      <w:pPr>
        <w:pStyle w:val="Proposal"/>
        <w:numPr>
          <w:ilvl w:val="0"/>
          <w:numId w:val="29"/>
        </w:numPr>
        <w:rPr>
          <w:rFonts w:eastAsia="MS Mincho"/>
          <w:lang w:eastAsia="ja-JP"/>
        </w:rPr>
      </w:pPr>
      <w:r>
        <w:t>NR should not require more RRC signalling (e.g. RRC re-/configuration) than LTE to enable the UE to detect beam-specific RSs for the serving and neighbour cells</w:t>
      </w:r>
    </w:p>
    <w:p w14:paraId="5CB6A84E" w14:textId="6B4D5F48" w:rsidR="00E8502C" w:rsidRPr="00E8502C" w:rsidRDefault="00E8502C" w:rsidP="00E8502C">
      <w:pPr>
        <w:pStyle w:val="Proposal"/>
        <w:numPr>
          <w:ilvl w:val="0"/>
          <w:numId w:val="29"/>
        </w:numPr>
        <w:rPr>
          <w:rFonts w:eastAsia="MS Mincho"/>
          <w:lang w:eastAsia="ja-JP"/>
        </w:rPr>
      </w:pPr>
      <w:r>
        <w:t>It should be evaluated whether the mapping between beam-specific / mobility RSs and the cell identifiers should be conveyed via system information or via dedicated signalling</w:t>
      </w:r>
    </w:p>
    <w:p w14:paraId="1B7C619F" w14:textId="77777777" w:rsidR="006D59A5" w:rsidRDefault="006D59A5" w:rsidP="006D59A5">
      <w:pPr>
        <w:pStyle w:val="Proposal"/>
        <w:numPr>
          <w:ilvl w:val="0"/>
          <w:numId w:val="29"/>
        </w:numPr>
      </w:pPr>
      <w:r>
        <w:t>It should be evaluated whether the time and frequency resources of beam-specific / mobility RSs should be conveyed via system information or via dedicated signalling</w:t>
      </w:r>
    </w:p>
    <w:p w14:paraId="5E8CB7F9" w14:textId="47FDE172" w:rsidR="00E8502C" w:rsidRPr="006D59A5" w:rsidRDefault="006D59A5" w:rsidP="006D59A5">
      <w:pPr>
        <w:pStyle w:val="Proposal"/>
        <w:numPr>
          <w:ilvl w:val="0"/>
          <w:numId w:val="29"/>
        </w:numPr>
        <w:tabs>
          <w:tab w:val="clear" w:pos="1304"/>
        </w:tabs>
        <w:rPr>
          <w:rFonts w:eastAsia="MS Mincho"/>
          <w:lang w:eastAsia="ja-JP"/>
        </w:rPr>
      </w:pPr>
      <w:r>
        <w:t xml:space="preserve"> </w:t>
      </w:r>
      <w:r w:rsidR="00E8502C">
        <w:t xml:space="preserve">The </w:t>
      </w:r>
      <w:r w:rsidR="00E8502C" w:rsidRPr="00A7134C">
        <w:t>network should have the flexibility to choose between i) reduce the inter-gNB signalling by using a default configuration for additional RSs or ii) increase the resource allocation flexibility of RSs by providing the UE with specific configuration</w:t>
      </w:r>
    </w:p>
    <w:p w14:paraId="577AA9B7" w14:textId="7D4AB048" w:rsidR="00E8502C" w:rsidRPr="006D59A5" w:rsidRDefault="00E8502C" w:rsidP="006D59A5">
      <w:pPr>
        <w:pStyle w:val="Proposal"/>
        <w:numPr>
          <w:ilvl w:val="0"/>
          <w:numId w:val="29"/>
        </w:numPr>
        <w:tabs>
          <w:tab w:val="clear" w:pos="1304"/>
        </w:tabs>
        <w:rPr>
          <w:rFonts w:eastAsia="MS Mincho"/>
          <w:lang w:eastAsia="ja-JP"/>
        </w:rPr>
      </w:pPr>
      <w:r>
        <w:t>The network should be able to configure the UE with at least T/F resources to search additional RSs otherwise a default configuration should be assumed by the UE (FFS how a default configuration should be defined)</w:t>
      </w:r>
    </w:p>
    <w:p w14:paraId="6DE08E90" w14:textId="2476AE40" w:rsidR="00AC4081" w:rsidRPr="00A7134C" w:rsidRDefault="00AC4081" w:rsidP="00AC4081">
      <w:pPr>
        <w:pStyle w:val="Proposal"/>
        <w:numPr>
          <w:ilvl w:val="0"/>
          <w:numId w:val="0"/>
        </w:numPr>
        <w:rPr>
          <w:rFonts w:eastAsia="MS Mincho"/>
          <w:lang w:eastAsia="ja-JP"/>
        </w:rPr>
      </w:pPr>
    </w:p>
    <w:p w14:paraId="39E5DB65" w14:textId="2CB9B771" w:rsidR="00F511CA" w:rsidRDefault="00AC4081" w:rsidP="00F511CA">
      <w:pPr>
        <w:pStyle w:val="Heading1"/>
      </w:pPr>
      <w:r>
        <w:t>C</w:t>
      </w:r>
      <w:r w:rsidRPr="00CE0424">
        <w:t>onclusion</w:t>
      </w:r>
      <w:r>
        <w:t>s</w:t>
      </w:r>
    </w:p>
    <w:p w14:paraId="4F912A26" w14:textId="5E252C0E" w:rsidR="008241C8" w:rsidRPr="00AC4081" w:rsidRDefault="008241C8" w:rsidP="008241C8">
      <w:pPr>
        <w:pStyle w:val="Reference"/>
      </w:pPr>
      <w:bookmarkStart w:id="3" w:name="_Ref471525579"/>
      <w:bookmarkStart w:id="4" w:name="_Ref174151459"/>
      <w:bookmarkStart w:id="5" w:name="_Ref189809556"/>
      <w:bookmarkStart w:id="6" w:name="_Ref471526065"/>
      <w:r w:rsidRPr="008241C8">
        <w:t>R2-1700539</w:t>
      </w:r>
      <w:r w:rsidRPr="008241C8">
        <w:tab/>
        <w:t>RRM measurements based on beam-specific mobility RS</w:t>
      </w:r>
      <w:r>
        <w:t xml:space="preserve">, </w:t>
      </w:r>
      <w:r w:rsidR="00AC4081">
        <w:t>Ericsson, RAN2-AdHoc, Spokane, Washington, USA, 17</w:t>
      </w:r>
      <w:r w:rsidR="00AC4081" w:rsidRPr="007A6CEB">
        <w:rPr>
          <w:vertAlign w:val="superscript"/>
        </w:rPr>
        <w:t>th</w:t>
      </w:r>
      <w:r w:rsidR="00AC4081">
        <w:t>-19</w:t>
      </w:r>
      <w:r w:rsidR="00AC4081" w:rsidRPr="007A6CEB">
        <w:rPr>
          <w:vertAlign w:val="superscript"/>
        </w:rPr>
        <w:t>th</w:t>
      </w:r>
      <w:r w:rsidR="00AC4081">
        <w:t xml:space="preserve"> January 2017</w:t>
      </w:r>
      <w:bookmarkEnd w:id="3"/>
      <w:bookmarkEnd w:id="4"/>
      <w:bookmarkEnd w:id="5"/>
      <w:r>
        <w:t>.</w:t>
      </w:r>
      <w:bookmarkEnd w:id="6"/>
    </w:p>
    <w:sectPr w:rsidR="008241C8" w:rsidRPr="00AC408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CA171" w14:textId="77777777" w:rsidR="0040070A" w:rsidRDefault="0040070A">
      <w:r>
        <w:separator/>
      </w:r>
    </w:p>
  </w:endnote>
  <w:endnote w:type="continuationSeparator" w:id="0">
    <w:p w14:paraId="7D47659C" w14:textId="77777777" w:rsidR="0040070A" w:rsidRDefault="0040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roman"/>
    <w:notTrueType/>
    <w:pitch w:val="default"/>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DC62" w14:textId="55077E64" w:rsidR="001E0DDD" w:rsidRDefault="001E0D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72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725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C8C60" w14:textId="77777777" w:rsidR="0040070A" w:rsidRDefault="0040070A">
      <w:r>
        <w:separator/>
      </w:r>
    </w:p>
  </w:footnote>
  <w:footnote w:type="continuationSeparator" w:id="0">
    <w:p w14:paraId="4F50C04C" w14:textId="77777777" w:rsidR="0040070A" w:rsidRDefault="00400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8CD2" w14:textId="77777777" w:rsidR="001E0DDD" w:rsidRDefault="001E0D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1878CB"/>
    <w:multiLevelType w:val="hybridMultilevel"/>
    <w:tmpl w:val="612412F2"/>
    <w:lvl w:ilvl="0" w:tplc="5D863108">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C5BDE"/>
    <w:multiLevelType w:val="hybridMultilevel"/>
    <w:tmpl w:val="77821894"/>
    <w:lvl w:ilvl="0" w:tplc="11066B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B345F"/>
    <w:multiLevelType w:val="hybridMultilevel"/>
    <w:tmpl w:val="0EE22EAC"/>
    <w:lvl w:ilvl="0" w:tplc="D9867398">
      <w:start w:val="2"/>
      <w:numFmt w:val="bullet"/>
      <w:lvlText w:val="-"/>
      <w:lvlJc w:val="left"/>
      <w:pPr>
        <w:ind w:left="720" w:hanging="360"/>
      </w:pPr>
      <w:rPr>
        <w:rFonts w:ascii="Arial" w:eastAsia="Times New Roma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5607D"/>
    <w:multiLevelType w:val="hybridMultilevel"/>
    <w:tmpl w:val="C11CC3B4"/>
    <w:lvl w:ilvl="0" w:tplc="6C64C30E">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F02F8B"/>
    <w:multiLevelType w:val="hybridMultilevel"/>
    <w:tmpl w:val="046856AE"/>
    <w:lvl w:ilvl="0" w:tplc="9822D1E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D7631E"/>
    <w:multiLevelType w:val="hybridMultilevel"/>
    <w:tmpl w:val="D528117C"/>
    <w:lvl w:ilvl="0" w:tplc="136EAF62">
      <w:start w:val="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43214C"/>
    <w:multiLevelType w:val="hybridMultilevel"/>
    <w:tmpl w:val="FD9E3D4A"/>
    <w:lvl w:ilvl="0" w:tplc="C3A65DE8">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93069"/>
    <w:multiLevelType w:val="hybridMultilevel"/>
    <w:tmpl w:val="C31A5776"/>
    <w:lvl w:ilvl="0" w:tplc="4852DDF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BC5C87"/>
    <w:multiLevelType w:val="hybridMultilevel"/>
    <w:tmpl w:val="198ED2B4"/>
    <w:lvl w:ilvl="0" w:tplc="D658AD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52D3D8F"/>
    <w:multiLevelType w:val="hybridMultilevel"/>
    <w:tmpl w:val="FCF84CF4"/>
    <w:lvl w:ilvl="0" w:tplc="0370477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DB7EF7"/>
    <w:multiLevelType w:val="hybridMultilevel"/>
    <w:tmpl w:val="6624D4AC"/>
    <w:lvl w:ilvl="0" w:tplc="84923DFC">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18"/>
  </w:num>
  <w:num w:numId="10">
    <w:abstractNumId w:val="19"/>
  </w:num>
  <w:num w:numId="11">
    <w:abstractNumId w:val="7"/>
  </w:num>
  <w:num w:numId="12">
    <w:abstractNumId w:val="5"/>
  </w:num>
  <w:num w:numId="13">
    <w:abstractNumId w:val="21"/>
  </w:num>
  <w:num w:numId="14">
    <w:abstractNumId w:val="18"/>
    <w:lvlOverride w:ilvl="0">
      <w:startOverride w:val="1"/>
    </w:lvlOverride>
  </w:num>
  <w:num w:numId="15">
    <w:abstractNumId w:val="12"/>
    <w:lvlOverride w:ilvl="0">
      <w:startOverride w:val="1"/>
    </w:lvlOverride>
  </w:num>
  <w:num w:numId="16">
    <w:abstractNumId w:val="12"/>
    <w:lvlOverride w:ilvl="0">
      <w:startOverride w:val="1"/>
    </w:lvlOverride>
  </w:num>
  <w:num w:numId="17">
    <w:abstractNumId w:val="8"/>
  </w:num>
  <w:num w:numId="18">
    <w:abstractNumId w:val="2"/>
  </w:num>
  <w:num w:numId="19">
    <w:abstractNumId w:val="1"/>
  </w:num>
  <w:num w:numId="20">
    <w:abstractNumId w:val="0"/>
  </w:num>
  <w:num w:numId="21">
    <w:abstractNumId w:val="11"/>
  </w:num>
  <w:num w:numId="22">
    <w:abstractNumId w:val="22"/>
  </w:num>
  <w:num w:numId="23">
    <w:abstractNumId w:val="14"/>
  </w:num>
  <w:num w:numId="24">
    <w:abstractNumId w:val="23"/>
  </w:num>
  <w:num w:numId="25">
    <w:abstractNumId w:val="6"/>
  </w:num>
  <w:num w:numId="26">
    <w:abstractNumId w:val="16"/>
  </w:num>
  <w:num w:numId="27">
    <w:abstractNumId w:val="4"/>
  </w:num>
  <w:num w:numId="28">
    <w:abstractNumId w:val="18"/>
    <w:lvlOverride w:ilvl="0">
      <w:startOverride w:val="1"/>
    </w:lvlOverride>
  </w:num>
  <w:num w:numId="29">
    <w:abstractNumId w:val="1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997"/>
    <w:rsid w:val="00011B28"/>
    <w:rsid w:val="00015D15"/>
    <w:rsid w:val="00021784"/>
    <w:rsid w:val="00022A3E"/>
    <w:rsid w:val="000232AB"/>
    <w:rsid w:val="00024D29"/>
    <w:rsid w:val="0002564D"/>
    <w:rsid w:val="00025ECA"/>
    <w:rsid w:val="00027939"/>
    <w:rsid w:val="000325B8"/>
    <w:rsid w:val="00034C15"/>
    <w:rsid w:val="00036BA1"/>
    <w:rsid w:val="000376BC"/>
    <w:rsid w:val="00041472"/>
    <w:rsid w:val="000422E2"/>
    <w:rsid w:val="00042F22"/>
    <w:rsid w:val="000444EF"/>
    <w:rsid w:val="0004676E"/>
    <w:rsid w:val="0005087B"/>
    <w:rsid w:val="00052A07"/>
    <w:rsid w:val="000534E3"/>
    <w:rsid w:val="00054C19"/>
    <w:rsid w:val="0005606A"/>
    <w:rsid w:val="00057117"/>
    <w:rsid w:val="0005774A"/>
    <w:rsid w:val="000616E7"/>
    <w:rsid w:val="0006487E"/>
    <w:rsid w:val="00065E1A"/>
    <w:rsid w:val="0007426F"/>
    <w:rsid w:val="000760AA"/>
    <w:rsid w:val="00077E5F"/>
    <w:rsid w:val="0008036A"/>
    <w:rsid w:val="000814E4"/>
    <w:rsid w:val="00081AE6"/>
    <w:rsid w:val="00083A25"/>
    <w:rsid w:val="00083D42"/>
    <w:rsid w:val="000855EB"/>
    <w:rsid w:val="00085B52"/>
    <w:rsid w:val="000866F2"/>
    <w:rsid w:val="0009009F"/>
    <w:rsid w:val="00091557"/>
    <w:rsid w:val="000924C1"/>
    <w:rsid w:val="000924F0"/>
    <w:rsid w:val="00092A72"/>
    <w:rsid w:val="00093474"/>
    <w:rsid w:val="0009510F"/>
    <w:rsid w:val="000A0901"/>
    <w:rsid w:val="000A0CA2"/>
    <w:rsid w:val="000A1B7B"/>
    <w:rsid w:val="000A4152"/>
    <w:rsid w:val="000A56F2"/>
    <w:rsid w:val="000A621D"/>
    <w:rsid w:val="000B010B"/>
    <w:rsid w:val="000B2719"/>
    <w:rsid w:val="000B3A8F"/>
    <w:rsid w:val="000B4AB9"/>
    <w:rsid w:val="000B58C3"/>
    <w:rsid w:val="000B5C50"/>
    <w:rsid w:val="000B61E9"/>
    <w:rsid w:val="000C165A"/>
    <w:rsid w:val="000C2E19"/>
    <w:rsid w:val="000C52AC"/>
    <w:rsid w:val="000D0D07"/>
    <w:rsid w:val="000D1B45"/>
    <w:rsid w:val="000D32A1"/>
    <w:rsid w:val="000D4797"/>
    <w:rsid w:val="000D7FFD"/>
    <w:rsid w:val="000E026E"/>
    <w:rsid w:val="000E0527"/>
    <w:rsid w:val="000E1E92"/>
    <w:rsid w:val="000F06D6"/>
    <w:rsid w:val="000F0EB1"/>
    <w:rsid w:val="000F1106"/>
    <w:rsid w:val="000F3BE9"/>
    <w:rsid w:val="000F3F6C"/>
    <w:rsid w:val="000F6DF3"/>
    <w:rsid w:val="001005FF"/>
    <w:rsid w:val="0010351C"/>
    <w:rsid w:val="001062FB"/>
    <w:rsid w:val="001063E6"/>
    <w:rsid w:val="00110B33"/>
    <w:rsid w:val="00110BFB"/>
    <w:rsid w:val="0011370A"/>
    <w:rsid w:val="00113CF4"/>
    <w:rsid w:val="001153EA"/>
    <w:rsid w:val="00115643"/>
    <w:rsid w:val="00116765"/>
    <w:rsid w:val="0012018C"/>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6C8"/>
    <w:rsid w:val="001551B5"/>
    <w:rsid w:val="001643A8"/>
    <w:rsid w:val="001659C1"/>
    <w:rsid w:val="001725B6"/>
    <w:rsid w:val="00173A8E"/>
    <w:rsid w:val="00177060"/>
    <w:rsid w:val="00177795"/>
    <w:rsid w:val="0018143F"/>
    <w:rsid w:val="00183EE0"/>
    <w:rsid w:val="00190AC1"/>
    <w:rsid w:val="0019341A"/>
    <w:rsid w:val="001959B4"/>
    <w:rsid w:val="00197DF9"/>
    <w:rsid w:val="001A05BD"/>
    <w:rsid w:val="001A1987"/>
    <w:rsid w:val="001A2564"/>
    <w:rsid w:val="001A2D48"/>
    <w:rsid w:val="001A6173"/>
    <w:rsid w:val="001A6403"/>
    <w:rsid w:val="001A6CBA"/>
    <w:rsid w:val="001A7E2A"/>
    <w:rsid w:val="001B0D97"/>
    <w:rsid w:val="001B148F"/>
    <w:rsid w:val="001B194C"/>
    <w:rsid w:val="001B359D"/>
    <w:rsid w:val="001B4D93"/>
    <w:rsid w:val="001B5A5D"/>
    <w:rsid w:val="001C1CE5"/>
    <w:rsid w:val="001C3D2A"/>
    <w:rsid w:val="001C6495"/>
    <w:rsid w:val="001D274A"/>
    <w:rsid w:val="001D51BA"/>
    <w:rsid w:val="001D6342"/>
    <w:rsid w:val="001D6D53"/>
    <w:rsid w:val="001E0A77"/>
    <w:rsid w:val="001E0DDD"/>
    <w:rsid w:val="001E3DE5"/>
    <w:rsid w:val="001E58E2"/>
    <w:rsid w:val="001E7AED"/>
    <w:rsid w:val="001F3916"/>
    <w:rsid w:val="001F54C5"/>
    <w:rsid w:val="001F5C52"/>
    <w:rsid w:val="001F662C"/>
    <w:rsid w:val="001F7074"/>
    <w:rsid w:val="001F7474"/>
    <w:rsid w:val="00200490"/>
    <w:rsid w:val="00200A69"/>
    <w:rsid w:val="00201F3A"/>
    <w:rsid w:val="00203F96"/>
    <w:rsid w:val="00204372"/>
    <w:rsid w:val="00206070"/>
    <w:rsid w:val="002069B2"/>
    <w:rsid w:val="00206FEB"/>
    <w:rsid w:val="002074C5"/>
    <w:rsid w:val="00207FA3"/>
    <w:rsid w:val="00214DA8"/>
    <w:rsid w:val="00215423"/>
    <w:rsid w:val="002158FA"/>
    <w:rsid w:val="00220600"/>
    <w:rsid w:val="00221777"/>
    <w:rsid w:val="002224DB"/>
    <w:rsid w:val="0022315D"/>
    <w:rsid w:val="00223FCB"/>
    <w:rsid w:val="002252C3"/>
    <w:rsid w:val="00225C54"/>
    <w:rsid w:val="00230765"/>
    <w:rsid w:val="002319E4"/>
    <w:rsid w:val="00232859"/>
    <w:rsid w:val="00235632"/>
    <w:rsid w:val="00235872"/>
    <w:rsid w:val="00235984"/>
    <w:rsid w:val="002414B0"/>
    <w:rsid w:val="00241559"/>
    <w:rsid w:val="002435B3"/>
    <w:rsid w:val="002458EB"/>
    <w:rsid w:val="0024642C"/>
    <w:rsid w:val="002500C8"/>
    <w:rsid w:val="00256DAD"/>
    <w:rsid w:val="00257543"/>
    <w:rsid w:val="002617E7"/>
    <w:rsid w:val="00261FC8"/>
    <w:rsid w:val="00264228"/>
    <w:rsid w:val="00264334"/>
    <w:rsid w:val="0026473E"/>
    <w:rsid w:val="00266214"/>
    <w:rsid w:val="002667C1"/>
    <w:rsid w:val="00267C83"/>
    <w:rsid w:val="002705DE"/>
    <w:rsid w:val="0027144F"/>
    <w:rsid w:val="00271F3A"/>
    <w:rsid w:val="00273278"/>
    <w:rsid w:val="002737F4"/>
    <w:rsid w:val="002805F5"/>
    <w:rsid w:val="00280751"/>
    <w:rsid w:val="0028280A"/>
    <w:rsid w:val="00283243"/>
    <w:rsid w:val="00286ACD"/>
    <w:rsid w:val="00287838"/>
    <w:rsid w:val="002907B5"/>
    <w:rsid w:val="00291562"/>
    <w:rsid w:val="00291B6E"/>
    <w:rsid w:val="00292EB7"/>
    <w:rsid w:val="00294316"/>
    <w:rsid w:val="0029504D"/>
    <w:rsid w:val="00296227"/>
    <w:rsid w:val="00296F44"/>
    <w:rsid w:val="0029776A"/>
    <w:rsid w:val="0029777D"/>
    <w:rsid w:val="002A055E"/>
    <w:rsid w:val="002A1D4E"/>
    <w:rsid w:val="002A2869"/>
    <w:rsid w:val="002B223F"/>
    <w:rsid w:val="002B24D6"/>
    <w:rsid w:val="002C41E6"/>
    <w:rsid w:val="002C5255"/>
    <w:rsid w:val="002D071A"/>
    <w:rsid w:val="002D34B2"/>
    <w:rsid w:val="002D7637"/>
    <w:rsid w:val="002E17F2"/>
    <w:rsid w:val="002E24FB"/>
    <w:rsid w:val="002E3EA2"/>
    <w:rsid w:val="002E7CAE"/>
    <w:rsid w:val="002F2734"/>
    <w:rsid w:val="002F2771"/>
    <w:rsid w:val="002F37A9"/>
    <w:rsid w:val="002F51CE"/>
    <w:rsid w:val="002F6A8E"/>
    <w:rsid w:val="00301CE6"/>
    <w:rsid w:val="0030256B"/>
    <w:rsid w:val="0030344E"/>
    <w:rsid w:val="0030501F"/>
    <w:rsid w:val="00307BA1"/>
    <w:rsid w:val="003114F4"/>
    <w:rsid w:val="00311702"/>
    <w:rsid w:val="00311E82"/>
    <w:rsid w:val="00312CBF"/>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03ED"/>
    <w:rsid w:val="00342BD7"/>
    <w:rsid w:val="00343A07"/>
    <w:rsid w:val="0034475E"/>
    <w:rsid w:val="00345414"/>
    <w:rsid w:val="00345F94"/>
    <w:rsid w:val="00346DB5"/>
    <w:rsid w:val="00347296"/>
    <w:rsid w:val="003477B1"/>
    <w:rsid w:val="00350DD4"/>
    <w:rsid w:val="0035328D"/>
    <w:rsid w:val="00354740"/>
    <w:rsid w:val="0035482C"/>
    <w:rsid w:val="00354AE1"/>
    <w:rsid w:val="00356977"/>
    <w:rsid w:val="00357380"/>
    <w:rsid w:val="003602D9"/>
    <w:rsid w:val="003604CE"/>
    <w:rsid w:val="0036137D"/>
    <w:rsid w:val="00370E47"/>
    <w:rsid w:val="003742AC"/>
    <w:rsid w:val="00377CE1"/>
    <w:rsid w:val="003806FB"/>
    <w:rsid w:val="0038257B"/>
    <w:rsid w:val="00385BF0"/>
    <w:rsid w:val="003939FF"/>
    <w:rsid w:val="003A2223"/>
    <w:rsid w:val="003A2A0F"/>
    <w:rsid w:val="003A45A1"/>
    <w:rsid w:val="003A5B0A"/>
    <w:rsid w:val="003A6BAC"/>
    <w:rsid w:val="003A6CCA"/>
    <w:rsid w:val="003A7EF3"/>
    <w:rsid w:val="003B159C"/>
    <w:rsid w:val="003B1BC2"/>
    <w:rsid w:val="003B3315"/>
    <w:rsid w:val="003B369F"/>
    <w:rsid w:val="003B36A3"/>
    <w:rsid w:val="003B39EF"/>
    <w:rsid w:val="003B7FE5"/>
    <w:rsid w:val="003C11C8"/>
    <w:rsid w:val="003C2702"/>
    <w:rsid w:val="003C306E"/>
    <w:rsid w:val="003C6110"/>
    <w:rsid w:val="003C7256"/>
    <w:rsid w:val="003C7806"/>
    <w:rsid w:val="003C7A68"/>
    <w:rsid w:val="003D0EC6"/>
    <w:rsid w:val="003D109F"/>
    <w:rsid w:val="003D2477"/>
    <w:rsid w:val="003D2478"/>
    <w:rsid w:val="003D2C24"/>
    <w:rsid w:val="003D2FC4"/>
    <w:rsid w:val="003D3C45"/>
    <w:rsid w:val="003D429D"/>
    <w:rsid w:val="003D5242"/>
    <w:rsid w:val="003D5B1F"/>
    <w:rsid w:val="003E0E70"/>
    <w:rsid w:val="003E15FA"/>
    <w:rsid w:val="003E55E4"/>
    <w:rsid w:val="003E74DD"/>
    <w:rsid w:val="003E74E3"/>
    <w:rsid w:val="003E7B80"/>
    <w:rsid w:val="003F01DB"/>
    <w:rsid w:val="003F0447"/>
    <w:rsid w:val="003F05C7"/>
    <w:rsid w:val="003F060A"/>
    <w:rsid w:val="003F11B0"/>
    <w:rsid w:val="003F1F5A"/>
    <w:rsid w:val="003F1FB0"/>
    <w:rsid w:val="003F2CD4"/>
    <w:rsid w:val="003F4E9A"/>
    <w:rsid w:val="003F59D2"/>
    <w:rsid w:val="003F6BBE"/>
    <w:rsid w:val="003F6D81"/>
    <w:rsid w:val="004000E8"/>
    <w:rsid w:val="0040070A"/>
    <w:rsid w:val="0040236A"/>
    <w:rsid w:val="00402B7E"/>
    <w:rsid w:val="00402E2B"/>
    <w:rsid w:val="00404268"/>
    <w:rsid w:val="0040512B"/>
    <w:rsid w:val="00405CA5"/>
    <w:rsid w:val="00407CD3"/>
    <w:rsid w:val="00410134"/>
    <w:rsid w:val="00410B72"/>
    <w:rsid w:val="00410F18"/>
    <w:rsid w:val="0041263E"/>
    <w:rsid w:val="00413AAC"/>
    <w:rsid w:val="004163A0"/>
    <w:rsid w:val="00421105"/>
    <w:rsid w:val="00422C78"/>
    <w:rsid w:val="004242F4"/>
    <w:rsid w:val="00427248"/>
    <w:rsid w:val="00431A97"/>
    <w:rsid w:val="004327E1"/>
    <w:rsid w:val="00437447"/>
    <w:rsid w:val="0044013D"/>
    <w:rsid w:val="00441A92"/>
    <w:rsid w:val="00443F31"/>
    <w:rsid w:val="00444F56"/>
    <w:rsid w:val="00446488"/>
    <w:rsid w:val="004517AA"/>
    <w:rsid w:val="00452CAC"/>
    <w:rsid w:val="00455AD1"/>
    <w:rsid w:val="00457565"/>
    <w:rsid w:val="00457B71"/>
    <w:rsid w:val="00457D3F"/>
    <w:rsid w:val="004603F5"/>
    <w:rsid w:val="004610C7"/>
    <w:rsid w:val="004640BC"/>
    <w:rsid w:val="00465F3A"/>
    <w:rsid w:val="004669E2"/>
    <w:rsid w:val="00466EA4"/>
    <w:rsid w:val="00470C31"/>
    <w:rsid w:val="004734D0"/>
    <w:rsid w:val="00474E6F"/>
    <w:rsid w:val="0047556B"/>
    <w:rsid w:val="00477768"/>
    <w:rsid w:val="00487D4B"/>
    <w:rsid w:val="00487FF7"/>
    <w:rsid w:val="00491E07"/>
    <w:rsid w:val="00492BC5"/>
    <w:rsid w:val="004964F1"/>
    <w:rsid w:val="004A0199"/>
    <w:rsid w:val="004A07A0"/>
    <w:rsid w:val="004A16BC"/>
    <w:rsid w:val="004A24F6"/>
    <w:rsid w:val="004A2B94"/>
    <w:rsid w:val="004B45C2"/>
    <w:rsid w:val="004B4CD3"/>
    <w:rsid w:val="004B7C0C"/>
    <w:rsid w:val="004C18D0"/>
    <w:rsid w:val="004C1B75"/>
    <w:rsid w:val="004C2F28"/>
    <w:rsid w:val="004C3898"/>
    <w:rsid w:val="004D2170"/>
    <w:rsid w:val="004D36B1"/>
    <w:rsid w:val="004D6406"/>
    <w:rsid w:val="004D770B"/>
    <w:rsid w:val="004D7EBD"/>
    <w:rsid w:val="004E06E9"/>
    <w:rsid w:val="004E2680"/>
    <w:rsid w:val="004E28F9"/>
    <w:rsid w:val="004E462E"/>
    <w:rsid w:val="004E56DC"/>
    <w:rsid w:val="004E76F4"/>
    <w:rsid w:val="004F0B4E"/>
    <w:rsid w:val="004F0B6C"/>
    <w:rsid w:val="004F2078"/>
    <w:rsid w:val="004F29B3"/>
    <w:rsid w:val="004F4DA3"/>
    <w:rsid w:val="004F62A7"/>
    <w:rsid w:val="005032AF"/>
    <w:rsid w:val="00506557"/>
    <w:rsid w:val="0050677A"/>
    <w:rsid w:val="005108D8"/>
    <w:rsid w:val="00510FA4"/>
    <w:rsid w:val="005116F9"/>
    <w:rsid w:val="00511A81"/>
    <w:rsid w:val="005122FD"/>
    <w:rsid w:val="005139B2"/>
    <w:rsid w:val="00514F48"/>
    <w:rsid w:val="005153A7"/>
    <w:rsid w:val="00515697"/>
    <w:rsid w:val="00515836"/>
    <w:rsid w:val="005219CF"/>
    <w:rsid w:val="00522D43"/>
    <w:rsid w:val="00523EA0"/>
    <w:rsid w:val="0052428F"/>
    <w:rsid w:val="005277D2"/>
    <w:rsid w:val="005309A3"/>
    <w:rsid w:val="00531E73"/>
    <w:rsid w:val="00534B59"/>
    <w:rsid w:val="00536759"/>
    <w:rsid w:val="00537475"/>
    <w:rsid w:val="00537C62"/>
    <w:rsid w:val="00541A4F"/>
    <w:rsid w:val="005422D2"/>
    <w:rsid w:val="0054453E"/>
    <w:rsid w:val="005463ED"/>
    <w:rsid w:val="00546970"/>
    <w:rsid w:val="00551BA0"/>
    <w:rsid w:val="005534FE"/>
    <w:rsid w:val="00554E19"/>
    <w:rsid w:val="00557AE6"/>
    <w:rsid w:val="0056121F"/>
    <w:rsid w:val="00561F21"/>
    <w:rsid w:val="00572505"/>
    <w:rsid w:val="00573432"/>
    <w:rsid w:val="00575ADA"/>
    <w:rsid w:val="005814E5"/>
    <w:rsid w:val="00581993"/>
    <w:rsid w:val="00582809"/>
    <w:rsid w:val="0058318F"/>
    <w:rsid w:val="0058798C"/>
    <w:rsid w:val="005900FA"/>
    <w:rsid w:val="005935A4"/>
    <w:rsid w:val="005948C2"/>
    <w:rsid w:val="0059558B"/>
    <w:rsid w:val="00595DCA"/>
    <w:rsid w:val="0059779B"/>
    <w:rsid w:val="005A209A"/>
    <w:rsid w:val="005A591A"/>
    <w:rsid w:val="005A6389"/>
    <w:rsid w:val="005A662D"/>
    <w:rsid w:val="005B35D7"/>
    <w:rsid w:val="005B392A"/>
    <w:rsid w:val="005B3AA3"/>
    <w:rsid w:val="005B6F83"/>
    <w:rsid w:val="005C1BA7"/>
    <w:rsid w:val="005C74FB"/>
    <w:rsid w:val="005D1602"/>
    <w:rsid w:val="005D4A05"/>
    <w:rsid w:val="005D4C02"/>
    <w:rsid w:val="005D52D5"/>
    <w:rsid w:val="005D5B80"/>
    <w:rsid w:val="005E2BAF"/>
    <w:rsid w:val="005E385F"/>
    <w:rsid w:val="005E5A6A"/>
    <w:rsid w:val="005E5B81"/>
    <w:rsid w:val="005F1877"/>
    <w:rsid w:val="005F1DA0"/>
    <w:rsid w:val="005F2CB1"/>
    <w:rsid w:val="005F3025"/>
    <w:rsid w:val="005F618C"/>
    <w:rsid w:val="005F70BD"/>
    <w:rsid w:val="0060206F"/>
    <w:rsid w:val="0060283C"/>
    <w:rsid w:val="00603076"/>
    <w:rsid w:val="0060316E"/>
    <w:rsid w:val="00604D02"/>
    <w:rsid w:val="00604F14"/>
    <w:rsid w:val="00605F62"/>
    <w:rsid w:val="00607431"/>
    <w:rsid w:val="00611B83"/>
    <w:rsid w:val="00613257"/>
    <w:rsid w:val="006171AC"/>
    <w:rsid w:val="00617A18"/>
    <w:rsid w:val="00617E8A"/>
    <w:rsid w:val="00620A71"/>
    <w:rsid w:val="00620D80"/>
    <w:rsid w:val="006234A6"/>
    <w:rsid w:val="00624D23"/>
    <w:rsid w:val="0062737F"/>
    <w:rsid w:val="00630001"/>
    <w:rsid w:val="00630CCE"/>
    <w:rsid w:val="00631139"/>
    <w:rsid w:val="006311B3"/>
    <w:rsid w:val="006316E1"/>
    <w:rsid w:val="0063284C"/>
    <w:rsid w:val="00632DDE"/>
    <w:rsid w:val="00633E6F"/>
    <w:rsid w:val="00635F69"/>
    <w:rsid w:val="00636398"/>
    <w:rsid w:val="006368D3"/>
    <w:rsid w:val="006377EC"/>
    <w:rsid w:val="0064151F"/>
    <w:rsid w:val="00641533"/>
    <w:rsid w:val="00641CA9"/>
    <w:rsid w:val="0064208D"/>
    <w:rsid w:val="006425C6"/>
    <w:rsid w:val="00643475"/>
    <w:rsid w:val="0064396A"/>
    <w:rsid w:val="0064624E"/>
    <w:rsid w:val="006477F5"/>
    <w:rsid w:val="00650AB9"/>
    <w:rsid w:val="00655466"/>
    <w:rsid w:val="00655733"/>
    <w:rsid w:val="00655ACD"/>
    <w:rsid w:val="00656A92"/>
    <w:rsid w:val="00656DDE"/>
    <w:rsid w:val="0066011D"/>
    <w:rsid w:val="006607C0"/>
    <w:rsid w:val="006613A6"/>
    <w:rsid w:val="006614ED"/>
    <w:rsid w:val="006627A2"/>
    <w:rsid w:val="006634E6"/>
    <w:rsid w:val="006655EE"/>
    <w:rsid w:val="00667EE7"/>
    <w:rsid w:val="00670922"/>
    <w:rsid w:val="00670BE1"/>
    <w:rsid w:val="0067218F"/>
    <w:rsid w:val="006741F2"/>
    <w:rsid w:val="00674CC3"/>
    <w:rsid w:val="00675C72"/>
    <w:rsid w:val="00675F65"/>
    <w:rsid w:val="00676ADE"/>
    <w:rsid w:val="006771F9"/>
    <w:rsid w:val="006776D7"/>
    <w:rsid w:val="00681003"/>
    <w:rsid w:val="006817C9"/>
    <w:rsid w:val="00683ECE"/>
    <w:rsid w:val="00695FC2"/>
    <w:rsid w:val="00696949"/>
    <w:rsid w:val="00697052"/>
    <w:rsid w:val="006A0264"/>
    <w:rsid w:val="006A46FB"/>
    <w:rsid w:val="006A5E28"/>
    <w:rsid w:val="006A697B"/>
    <w:rsid w:val="006A7AFF"/>
    <w:rsid w:val="006B0C03"/>
    <w:rsid w:val="006B1816"/>
    <w:rsid w:val="006B2099"/>
    <w:rsid w:val="006B50CF"/>
    <w:rsid w:val="006C03B8"/>
    <w:rsid w:val="006C5EC9"/>
    <w:rsid w:val="006C6059"/>
    <w:rsid w:val="006C7522"/>
    <w:rsid w:val="006D09BD"/>
    <w:rsid w:val="006D59A5"/>
    <w:rsid w:val="006D6F08"/>
    <w:rsid w:val="006D7993"/>
    <w:rsid w:val="006E062C"/>
    <w:rsid w:val="006E28B7"/>
    <w:rsid w:val="006E3310"/>
    <w:rsid w:val="006E4832"/>
    <w:rsid w:val="006E4E39"/>
    <w:rsid w:val="006E565E"/>
    <w:rsid w:val="006E60D2"/>
    <w:rsid w:val="006E620F"/>
    <w:rsid w:val="006E63E6"/>
    <w:rsid w:val="006E673D"/>
    <w:rsid w:val="006E7D3B"/>
    <w:rsid w:val="006F0CAD"/>
    <w:rsid w:val="006F1B70"/>
    <w:rsid w:val="006F341D"/>
    <w:rsid w:val="006F3CDE"/>
    <w:rsid w:val="006F3D3F"/>
    <w:rsid w:val="006F58D4"/>
    <w:rsid w:val="006F783E"/>
    <w:rsid w:val="0070346E"/>
    <w:rsid w:val="00703E31"/>
    <w:rsid w:val="00704EDB"/>
    <w:rsid w:val="0070537F"/>
    <w:rsid w:val="00706101"/>
    <w:rsid w:val="00707072"/>
    <w:rsid w:val="00707D61"/>
    <w:rsid w:val="00711C83"/>
    <w:rsid w:val="00712287"/>
    <w:rsid w:val="00712772"/>
    <w:rsid w:val="007148D3"/>
    <w:rsid w:val="00715295"/>
    <w:rsid w:val="00715B9A"/>
    <w:rsid w:val="00715DF1"/>
    <w:rsid w:val="00721593"/>
    <w:rsid w:val="0072595C"/>
    <w:rsid w:val="00726EA6"/>
    <w:rsid w:val="00727208"/>
    <w:rsid w:val="00727680"/>
    <w:rsid w:val="00727C9E"/>
    <w:rsid w:val="00727F0A"/>
    <w:rsid w:val="00727F9E"/>
    <w:rsid w:val="00731C29"/>
    <w:rsid w:val="007348B1"/>
    <w:rsid w:val="00734B23"/>
    <w:rsid w:val="007362A6"/>
    <w:rsid w:val="00736D7D"/>
    <w:rsid w:val="00737922"/>
    <w:rsid w:val="00740E58"/>
    <w:rsid w:val="007418E4"/>
    <w:rsid w:val="007445A0"/>
    <w:rsid w:val="0074524B"/>
    <w:rsid w:val="00747D8B"/>
    <w:rsid w:val="00751228"/>
    <w:rsid w:val="00751613"/>
    <w:rsid w:val="0075446D"/>
    <w:rsid w:val="00755CB6"/>
    <w:rsid w:val="007571E1"/>
    <w:rsid w:val="0075760A"/>
    <w:rsid w:val="007604B2"/>
    <w:rsid w:val="00765281"/>
    <w:rsid w:val="00766BAD"/>
    <w:rsid w:val="007730BD"/>
    <w:rsid w:val="007755F2"/>
    <w:rsid w:val="00776971"/>
    <w:rsid w:val="00777082"/>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E0C"/>
    <w:rsid w:val="007B3D2D"/>
    <w:rsid w:val="007B50AE"/>
    <w:rsid w:val="007B51DF"/>
    <w:rsid w:val="007B5600"/>
    <w:rsid w:val="007B5EB3"/>
    <w:rsid w:val="007B7232"/>
    <w:rsid w:val="007C05DD"/>
    <w:rsid w:val="007C2704"/>
    <w:rsid w:val="007C3D18"/>
    <w:rsid w:val="007C41AD"/>
    <w:rsid w:val="007C60BF"/>
    <w:rsid w:val="007C68FC"/>
    <w:rsid w:val="007C6A07"/>
    <w:rsid w:val="007C73D5"/>
    <w:rsid w:val="007C75A1"/>
    <w:rsid w:val="007C77A5"/>
    <w:rsid w:val="007D04E5"/>
    <w:rsid w:val="007D1EB5"/>
    <w:rsid w:val="007D2883"/>
    <w:rsid w:val="007D3EDE"/>
    <w:rsid w:val="007D5901"/>
    <w:rsid w:val="007D7526"/>
    <w:rsid w:val="007E0F30"/>
    <w:rsid w:val="007E1D21"/>
    <w:rsid w:val="007E4610"/>
    <w:rsid w:val="007E4715"/>
    <w:rsid w:val="007E505B"/>
    <w:rsid w:val="007E5D79"/>
    <w:rsid w:val="007E7091"/>
    <w:rsid w:val="007E7358"/>
    <w:rsid w:val="007F3049"/>
    <w:rsid w:val="007F46D7"/>
    <w:rsid w:val="00803FAE"/>
    <w:rsid w:val="0080605F"/>
    <w:rsid w:val="008060F4"/>
    <w:rsid w:val="00807786"/>
    <w:rsid w:val="00811FCB"/>
    <w:rsid w:val="008158D6"/>
    <w:rsid w:val="00817196"/>
    <w:rsid w:val="008172D0"/>
    <w:rsid w:val="008235DB"/>
    <w:rsid w:val="008238AC"/>
    <w:rsid w:val="008241C8"/>
    <w:rsid w:val="00824AB4"/>
    <w:rsid w:val="00825C42"/>
    <w:rsid w:val="00825D25"/>
    <w:rsid w:val="00827D6F"/>
    <w:rsid w:val="008308DD"/>
    <w:rsid w:val="00831C08"/>
    <w:rsid w:val="008362A3"/>
    <w:rsid w:val="008376AC"/>
    <w:rsid w:val="00842559"/>
    <w:rsid w:val="00842BE9"/>
    <w:rsid w:val="008444E8"/>
    <w:rsid w:val="00844E80"/>
    <w:rsid w:val="00844F92"/>
    <w:rsid w:val="00846FE7"/>
    <w:rsid w:val="00850CEC"/>
    <w:rsid w:val="0085124D"/>
    <w:rsid w:val="00856911"/>
    <w:rsid w:val="008677FD"/>
    <w:rsid w:val="008706D4"/>
    <w:rsid w:val="00870F8A"/>
    <w:rsid w:val="008719A4"/>
    <w:rsid w:val="00871D23"/>
    <w:rsid w:val="00873059"/>
    <w:rsid w:val="00874312"/>
    <w:rsid w:val="0087437C"/>
    <w:rsid w:val="00875CD7"/>
    <w:rsid w:val="00876B4D"/>
    <w:rsid w:val="00877F18"/>
    <w:rsid w:val="008838AB"/>
    <w:rsid w:val="00894A88"/>
    <w:rsid w:val="00895386"/>
    <w:rsid w:val="0089598C"/>
    <w:rsid w:val="008A21FF"/>
    <w:rsid w:val="008A2CE2"/>
    <w:rsid w:val="008A30AC"/>
    <w:rsid w:val="008A44B8"/>
    <w:rsid w:val="008A4A1C"/>
    <w:rsid w:val="008A51A8"/>
    <w:rsid w:val="008A54C7"/>
    <w:rsid w:val="008A77D8"/>
    <w:rsid w:val="008B0483"/>
    <w:rsid w:val="008B0E6A"/>
    <w:rsid w:val="008B120C"/>
    <w:rsid w:val="008B5104"/>
    <w:rsid w:val="008B51A0"/>
    <w:rsid w:val="008B592A"/>
    <w:rsid w:val="008B7B5C"/>
    <w:rsid w:val="008C0C99"/>
    <w:rsid w:val="008C2017"/>
    <w:rsid w:val="008C394C"/>
    <w:rsid w:val="008C4958"/>
    <w:rsid w:val="008C4BAA"/>
    <w:rsid w:val="008C670F"/>
    <w:rsid w:val="008C6AE8"/>
    <w:rsid w:val="008C7573"/>
    <w:rsid w:val="008D34F1"/>
    <w:rsid w:val="008D39D8"/>
    <w:rsid w:val="008D5742"/>
    <w:rsid w:val="008D6D1A"/>
    <w:rsid w:val="008E065E"/>
    <w:rsid w:val="008E0927"/>
    <w:rsid w:val="008E1909"/>
    <w:rsid w:val="008E1A58"/>
    <w:rsid w:val="008E3313"/>
    <w:rsid w:val="008E6846"/>
    <w:rsid w:val="008F0AE4"/>
    <w:rsid w:val="008F169D"/>
    <w:rsid w:val="008F1EAB"/>
    <w:rsid w:val="008F33DC"/>
    <w:rsid w:val="008F477F"/>
    <w:rsid w:val="008F7EAA"/>
    <w:rsid w:val="00902350"/>
    <w:rsid w:val="009027B8"/>
    <w:rsid w:val="0090336B"/>
    <w:rsid w:val="00903AF6"/>
    <w:rsid w:val="009053AA"/>
    <w:rsid w:val="00905EB9"/>
    <w:rsid w:val="0090659A"/>
    <w:rsid w:val="00906939"/>
    <w:rsid w:val="009076B1"/>
    <w:rsid w:val="00910B7D"/>
    <w:rsid w:val="009110CA"/>
    <w:rsid w:val="00911DFB"/>
    <w:rsid w:val="009139D9"/>
    <w:rsid w:val="00914AD8"/>
    <w:rsid w:val="00916079"/>
    <w:rsid w:val="00917CE9"/>
    <w:rsid w:val="00920BF2"/>
    <w:rsid w:val="00920CE8"/>
    <w:rsid w:val="00921DD2"/>
    <w:rsid w:val="00922010"/>
    <w:rsid w:val="00927BC5"/>
    <w:rsid w:val="00931BD9"/>
    <w:rsid w:val="0093322C"/>
    <w:rsid w:val="009368F3"/>
    <w:rsid w:val="0094014D"/>
    <w:rsid w:val="009401EA"/>
    <w:rsid w:val="00941636"/>
    <w:rsid w:val="00943742"/>
    <w:rsid w:val="00945C05"/>
    <w:rsid w:val="00946945"/>
    <w:rsid w:val="00946981"/>
    <w:rsid w:val="00947713"/>
    <w:rsid w:val="00950DE7"/>
    <w:rsid w:val="00953920"/>
    <w:rsid w:val="00953D47"/>
    <w:rsid w:val="0095681E"/>
    <w:rsid w:val="009572D4"/>
    <w:rsid w:val="00961921"/>
    <w:rsid w:val="00961B10"/>
    <w:rsid w:val="00963668"/>
    <w:rsid w:val="0096430A"/>
    <w:rsid w:val="0096554B"/>
    <w:rsid w:val="0096584A"/>
    <w:rsid w:val="00971F08"/>
    <w:rsid w:val="00973A98"/>
    <w:rsid w:val="0097603D"/>
    <w:rsid w:val="00976949"/>
    <w:rsid w:val="00980477"/>
    <w:rsid w:val="00980E0D"/>
    <w:rsid w:val="00981A97"/>
    <w:rsid w:val="009834BC"/>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6853"/>
    <w:rsid w:val="009B7E87"/>
    <w:rsid w:val="009C2637"/>
    <w:rsid w:val="009C3A1F"/>
    <w:rsid w:val="009C403E"/>
    <w:rsid w:val="009D1FE8"/>
    <w:rsid w:val="009D4FF0"/>
    <w:rsid w:val="009D703C"/>
    <w:rsid w:val="009D718F"/>
    <w:rsid w:val="009D7200"/>
    <w:rsid w:val="009E068F"/>
    <w:rsid w:val="009E14E0"/>
    <w:rsid w:val="009E35DB"/>
    <w:rsid w:val="009E47A3"/>
    <w:rsid w:val="009E7348"/>
    <w:rsid w:val="009F08F3"/>
    <w:rsid w:val="009F344F"/>
    <w:rsid w:val="009F49AB"/>
    <w:rsid w:val="009F625D"/>
    <w:rsid w:val="00A048A8"/>
    <w:rsid w:val="00A04F49"/>
    <w:rsid w:val="00A078FE"/>
    <w:rsid w:val="00A13E54"/>
    <w:rsid w:val="00A17F63"/>
    <w:rsid w:val="00A2193B"/>
    <w:rsid w:val="00A2351A"/>
    <w:rsid w:val="00A264A9"/>
    <w:rsid w:val="00A26831"/>
    <w:rsid w:val="00A27785"/>
    <w:rsid w:val="00A30187"/>
    <w:rsid w:val="00A3448A"/>
    <w:rsid w:val="00A34CCD"/>
    <w:rsid w:val="00A36297"/>
    <w:rsid w:val="00A41E2B"/>
    <w:rsid w:val="00A45B74"/>
    <w:rsid w:val="00A510BE"/>
    <w:rsid w:val="00A52E1D"/>
    <w:rsid w:val="00A54CE3"/>
    <w:rsid w:val="00A61499"/>
    <w:rsid w:val="00A62A77"/>
    <w:rsid w:val="00A63483"/>
    <w:rsid w:val="00A63D6A"/>
    <w:rsid w:val="00A657D7"/>
    <w:rsid w:val="00A660AC"/>
    <w:rsid w:val="00A66C51"/>
    <w:rsid w:val="00A67E6C"/>
    <w:rsid w:val="00A7134C"/>
    <w:rsid w:val="00A71B99"/>
    <w:rsid w:val="00A72D12"/>
    <w:rsid w:val="00A739D0"/>
    <w:rsid w:val="00A761D4"/>
    <w:rsid w:val="00A7628F"/>
    <w:rsid w:val="00A77EC4"/>
    <w:rsid w:val="00A81D38"/>
    <w:rsid w:val="00A86BB0"/>
    <w:rsid w:val="00A874DF"/>
    <w:rsid w:val="00A92879"/>
    <w:rsid w:val="00A92EDD"/>
    <w:rsid w:val="00A9442A"/>
    <w:rsid w:val="00AA016F"/>
    <w:rsid w:val="00AA01ED"/>
    <w:rsid w:val="00AA0ADB"/>
    <w:rsid w:val="00AA1ED6"/>
    <w:rsid w:val="00AA3741"/>
    <w:rsid w:val="00AA51D6"/>
    <w:rsid w:val="00AB0BC8"/>
    <w:rsid w:val="00AB11CA"/>
    <w:rsid w:val="00AB14D9"/>
    <w:rsid w:val="00AB1BA6"/>
    <w:rsid w:val="00AB2350"/>
    <w:rsid w:val="00AB4AB8"/>
    <w:rsid w:val="00AB655E"/>
    <w:rsid w:val="00AB72DC"/>
    <w:rsid w:val="00AC007F"/>
    <w:rsid w:val="00AC1D9D"/>
    <w:rsid w:val="00AC2E25"/>
    <w:rsid w:val="00AC2ECD"/>
    <w:rsid w:val="00AC3119"/>
    <w:rsid w:val="00AC4081"/>
    <w:rsid w:val="00AC49FB"/>
    <w:rsid w:val="00AC5A10"/>
    <w:rsid w:val="00AC6F8E"/>
    <w:rsid w:val="00AD0AA3"/>
    <w:rsid w:val="00AD3F94"/>
    <w:rsid w:val="00AD4A5A"/>
    <w:rsid w:val="00AD4FC0"/>
    <w:rsid w:val="00AD5BC5"/>
    <w:rsid w:val="00AE2027"/>
    <w:rsid w:val="00AE2157"/>
    <w:rsid w:val="00AE27AC"/>
    <w:rsid w:val="00AE3244"/>
    <w:rsid w:val="00AE40E0"/>
    <w:rsid w:val="00AE4C61"/>
    <w:rsid w:val="00AE4DBA"/>
    <w:rsid w:val="00AE4E7C"/>
    <w:rsid w:val="00AE4F07"/>
    <w:rsid w:val="00AE5A9A"/>
    <w:rsid w:val="00AE69FE"/>
    <w:rsid w:val="00AF1C5D"/>
    <w:rsid w:val="00AF42D7"/>
    <w:rsid w:val="00AF49DF"/>
    <w:rsid w:val="00B006FE"/>
    <w:rsid w:val="00B007CB"/>
    <w:rsid w:val="00B02AA9"/>
    <w:rsid w:val="00B02FA3"/>
    <w:rsid w:val="00B05084"/>
    <w:rsid w:val="00B06CB4"/>
    <w:rsid w:val="00B13312"/>
    <w:rsid w:val="00B13A6C"/>
    <w:rsid w:val="00B1518B"/>
    <w:rsid w:val="00B157F9"/>
    <w:rsid w:val="00B167F1"/>
    <w:rsid w:val="00B20256"/>
    <w:rsid w:val="00B20D09"/>
    <w:rsid w:val="00B24A5F"/>
    <w:rsid w:val="00B250A3"/>
    <w:rsid w:val="00B25454"/>
    <w:rsid w:val="00B2763F"/>
    <w:rsid w:val="00B27AAC"/>
    <w:rsid w:val="00B30929"/>
    <w:rsid w:val="00B3301E"/>
    <w:rsid w:val="00B336C6"/>
    <w:rsid w:val="00B358B4"/>
    <w:rsid w:val="00B372AA"/>
    <w:rsid w:val="00B37E30"/>
    <w:rsid w:val="00B40445"/>
    <w:rsid w:val="00B41888"/>
    <w:rsid w:val="00B44014"/>
    <w:rsid w:val="00B44F96"/>
    <w:rsid w:val="00B45A52"/>
    <w:rsid w:val="00B46175"/>
    <w:rsid w:val="00B62AAA"/>
    <w:rsid w:val="00B65ADC"/>
    <w:rsid w:val="00B664C7"/>
    <w:rsid w:val="00B66689"/>
    <w:rsid w:val="00B70C34"/>
    <w:rsid w:val="00B72724"/>
    <w:rsid w:val="00B739F6"/>
    <w:rsid w:val="00B81A6C"/>
    <w:rsid w:val="00B85C6B"/>
    <w:rsid w:val="00B85DE5"/>
    <w:rsid w:val="00B90F73"/>
    <w:rsid w:val="00B91CCE"/>
    <w:rsid w:val="00B929B2"/>
    <w:rsid w:val="00B93B59"/>
    <w:rsid w:val="00B9406A"/>
    <w:rsid w:val="00B94DF8"/>
    <w:rsid w:val="00B972B7"/>
    <w:rsid w:val="00BA2280"/>
    <w:rsid w:val="00BA2A08"/>
    <w:rsid w:val="00BA56D2"/>
    <w:rsid w:val="00BA76BF"/>
    <w:rsid w:val="00BA76E0"/>
    <w:rsid w:val="00BB17A2"/>
    <w:rsid w:val="00BB1B7E"/>
    <w:rsid w:val="00BB2A25"/>
    <w:rsid w:val="00BB362F"/>
    <w:rsid w:val="00BB3B4F"/>
    <w:rsid w:val="00BB4232"/>
    <w:rsid w:val="00BB51E9"/>
    <w:rsid w:val="00BC0FDC"/>
    <w:rsid w:val="00BC3053"/>
    <w:rsid w:val="00BC4D2E"/>
    <w:rsid w:val="00BC674F"/>
    <w:rsid w:val="00BD0701"/>
    <w:rsid w:val="00BD48AC"/>
    <w:rsid w:val="00BD5F1A"/>
    <w:rsid w:val="00BD6748"/>
    <w:rsid w:val="00BE1234"/>
    <w:rsid w:val="00BE2FA6"/>
    <w:rsid w:val="00BE333F"/>
    <w:rsid w:val="00BE393C"/>
    <w:rsid w:val="00BE7406"/>
    <w:rsid w:val="00BE7603"/>
    <w:rsid w:val="00BF3279"/>
    <w:rsid w:val="00BF74C7"/>
    <w:rsid w:val="00C015F1"/>
    <w:rsid w:val="00C01F33"/>
    <w:rsid w:val="00C02700"/>
    <w:rsid w:val="00C02CC6"/>
    <w:rsid w:val="00C040F7"/>
    <w:rsid w:val="00C041B0"/>
    <w:rsid w:val="00C044AB"/>
    <w:rsid w:val="00C05706"/>
    <w:rsid w:val="00C07377"/>
    <w:rsid w:val="00C07942"/>
    <w:rsid w:val="00C10478"/>
    <w:rsid w:val="00C11F8D"/>
    <w:rsid w:val="00C12107"/>
    <w:rsid w:val="00C14D4B"/>
    <w:rsid w:val="00C154BB"/>
    <w:rsid w:val="00C17D64"/>
    <w:rsid w:val="00C279B5"/>
    <w:rsid w:val="00C27C45"/>
    <w:rsid w:val="00C31964"/>
    <w:rsid w:val="00C32EAF"/>
    <w:rsid w:val="00C34FE8"/>
    <w:rsid w:val="00C3719D"/>
    <w:rsid w:val="00C3796D"/>
    <w:rsid w:val="00C40692"/>
    <w:rsid w:val="00C50FB1"/>
    <w:rsid w:val="00C5121C"/>
    <w:rsid w:val="00C54995"/>
    <w:rsid w:val="00C54D41"/>
    <w:rsid w:val="00C60783"/>
    <w:rsid w:val="00C64672"/>
    <w:rsid w:val="00C70697"/>
    <w:rsid w:val="00C715D4"/>
    <w:rsid w:val="00C72EF4"/>
    <w:rsid w:val="00C75D2F"/>
    <w:rsid w:val="00C767BE"/>
    <w:rsid w:val="00C76963"/>
    <w:rsid w:val="00C76E3C"/>
    <w:rsid w:val="00C77370"/>
    <w:rsid w:val="00C81568"/>
    <w:rsid w:val="00C8197B"/>
    <w:rsid w:val="00C8796B"/>
    <w:rsid w:val="00C9027A"/>
    <w:rsid w:val="00C9068E"/>
    <w:rsid w:val="00C92B09"/>
    <w:rsid w:val="00C93C4B"/>
    <w:rsid w:val="00C944AB"/>
    <w:rsid w:val="00C95107"/>
    <w:rsid w:val="00C9566F"/>
    <w:rsid w:val="00C95B40"/>
    <w:rsid w:val="00C9789E"/>
    <w:rsid w:val="00CA1ED8"/>
    <w:rsid w:val="00CA3F64"/>
    <w:rsid w:val="00CA417C"/>
    <w:rsid w:val="00CB1F63"/>
    <w:rsid w:val="00CB7170"/>
    <w:rsid w:val="00CB781E"/>
    <w:rsid w:val="00CB7984"/>
    <w:rsid w:val="00CC040E"/>
    <w:rsid w:val="00CC111F"/>
    <w:rsid w:val="00CC2011"/>
    <w:rsid w:val="00CC3DE3"/>
    <w:rsid w:val="00CC3EA0"/>
    <w:rsid w:val="00CC5A5B"/>
    <w:rsid w:val="00CC7B45"/>
    <w:rsid w:val="00CD02D4"/>
    <w:rsid w:val="00CD1188"/>
    <w:rsid w:val="00CD2ED1"/>
    <w:rsid w:val="00CD337B"/>
    <w:rsid w:val="00CE0424"/>
    <w:rsid w:val="00CE7561"/>
    <w:rsid w:val="00CF1354"/>
    <w:rsid w:val="00CF3B1F"/>
    <w:rsid w:val="00CF3BF6"/>
    <w:rsid w:val="00CF625B"/>
    <w:rsid w:val="00CF687E"/>
    <w:rsid w:val="00D0349B"/>
    <w:rsid w:val="00D0370E"/>
    <w:rsid w:val="00D04434"/>
    <w:rsid w:val="00D04FDB"/>
    <w:rsid w:val="00D0622D"/>
    <w:rsid w:val="00D10249"/>
    <w:rsid w:val="00D112FA"/>
    <w:rsid w:val="00D115C3"/>
    <w:rsid w:val="00D11897"/>
    <w:rsid w:val="00D130C0"/>
    <w:rsid w:val="00D13135"/>
    <w:rsid w:val="00D13E4E"/>
    <w:rsid w:val="00D143AB"/>
    <w:rsid w:val="00D2214C"/>
    <w:rsid w:val="00D239A7"/>
    <w:rsid w:val="00D23F47"/>
    <w:rsid w:val="00D3005B"/>
    <w:rsid w:val="00D35A77"/>
    <w:rsid w:val="00D36E71"/>
    <w:rsid w:val="00D37D87"/>
    <w:rsid w:val="00D40B33"/>
    <w:rsid w:val="00D419E4"/>
    <w:rsid w:val="00D4318F"/>
    <w:rsid w:val="00D438BF"/>
    <w:rsid w:val="00D440F8"/>
    <w:rsid w:val="00D44BA8"/>
    <w:rsid w:val="00D47B33"/>
    <w:rsid w:val="00D546FF"/>
    <w:rsid w:val="00D55AD5"/>
    <w:rsid w:val="00D576CA"/>
    <w:rsid w:val="00D579D0"/>
    <w:rsid w:val="00D60E13"/>
    <w:rsid w:val="00D61AF5"/>
    <w:rsid w:val="00D62CD5"/>
    <w:rsid w:val="00D6435F"/>
    <w:rsid w:val="00D652B5"/>
    <w:rsid w:val="00D66155"/>
    <w:rsid w:val="00D702D4"/>
    <w:rsid w:val="00D708B0"/>
    <w:rsid w:val="00D7438A"/>
    <w:rsid w:val="00D75C8E"/>
    <w:rsid w:val="00D77B1D"/>
    <w:rsid w:val="00D8021F"/>
    <w:rsid w:val="00D80383"/>
    <w:rsid w:val="00D80C61"/>
    <w:rsid w:val="00D8193F"/>
    <w:rsid w:val="00D823C6"/>
    <w:rsid w:val="00D82B4B"/>
    <w:rsid w:val="00D82CB4"/>
    <w:rsid w:val="00D84C45"/>
    <w:rsid w:val="00D84D28"/>
    <w:rsid w:val="00D85875"/>
    <w:rsid w:val="00D86202"/>
    <w:rsid w:val="00D86CA3"/>
    <w:rsid w:val="00D871CE"/>
    <w:rsid w:val="00D9141F"/>
    <w:rsid w:val="00D9196D"/>
    <w:rsid w:val="00D92982"/>
    <w:rsid w:val="00D951B5"/>
    <w:rsid w:val="00D95657"/>
    <w:rsid w:val="00DA305E"/>
    <w:rsid w:val="00DA32BE"/>
    <w:rsid w:val="00DA3F49"/>
    <w:rsid w:val="00DA5007"/>
    <w:rsid w:val="00DA5417"/>
    <w:rsid w:val="00DA56E8"/>
    <w:rsid w:val="00DA647F"/>
    <w:rsid w:val="00DB09F6"/>
    <w:rsid w:val="00DB0A9F"/>
    <w:rsid w:val="00DB2A5F"/>
    <w:rsid w:val="00DB363D"/>
    <w:rsid w:val="00DB377D"/>
    <w:rsid w:val="00DC0B0C"/>
    <w:rsid w:val="00DC253D"/>
    <w:rsid w:val="00DC2D36"/>
    <w:rsid w:val="00DC4F42"/>
    <w:rsid w:val="00DC53EF"/>
    <w:rsid w:val="00DC5DD3"/>
    <w:rsid w:val="00DD39D5"/>
    <w:rsid w:val="00DD739C"/>
    <w:rsid w:val="00DE18FE"/>
    <w:rsid w:val="00DE4478"/>
    <w:rsid w:val="00DE55C7"/>
    <w:rsid w:val="00DE5608"/>
    <w:rsid w:val="00DE58D0"/>
    <w:rsid w:val="00DE654F"/>
    <w:rsid w:val="00DF0B6E"/>
    <w:rsid w:val="00DF15E0"/>
    <w:rsid w:val="00DF2FFB"/>
    <w:rsid w:val="00DF3547"/>
    <w:rsid w:val="00DF37A0"/>
    <w:rsid w:val="00DF498A"/>
    <w:rsid w:val="00DF7FBA"/>
    <w:rsid w:val="00E03755"/>
    <w:rsid w:val="00E10E60"/>
    <w:rsid w:val="00E110E7"/>
    <w:rsid w:val="00E11B20"/>
    <w:rsid w:val="00E17FA2"/>
    <w:rsid w:val="00E22330"/>
    <w:rsid w:val="00E23111"/>
    <w:rsid w:val="00E253CF"/>
    <w:rsid w:val="00E30B5A"/>
    <w:rsid w:val="00E3123D"/>
    <w:rsid w:val="00E31461"/>
    <w:rsid w:val="00E31D43"/>
    <w:rsid w:val="00E32608"/>
    <w:rsid w:val="00E326AD"/>
    <w:rsid w:val="00E3309F"/>
    <w:rsid w:val="00E34188"/>
    <w:rsid w:val="00E345CD"/>
    <w:rsid w:val="00E3461F"/>
    <w:rsid w:val="00E34A3A"/>
    <w:rsid w:val="00E34B6E"/>
    <w:rsid w:val="00E35559"/>
    <w:rsid w:val="00E368A1"/>
    <w:rsid w:val="00E3723A"/>
    <w:rsid w:val="00E37860"/>
    <w:rsid w:val="00E413E2"/>
    <w:rsid w:val="00E41411"/>
    <w:rsid w:val="00E420BF"/>
    <w:rsid w:val="00E446F1"/>
    <w:rsid w:val="00E46886"/>
    <w:rsid w:val="00E46FC9"/>
    <w:rsid w:val="00E47AEF"/>
    <w:rsid w:val="00E51BC4"/>
    <w:rsid w:val="00E528F4"/>
    <w:rsid w:val="00E53B75"/>
    <w:rsid w:val="00E54E3B"/>
    <w:rsid w:val="00E57565"/>
    <w:rsid w:val="00E63838"/>
    <w:rsid w:val="00E64434"/>
    <w:rsid w:val="00E66999"/>
    <w:rsid w:val="00E67C51"/>
    <w:rsid w:val="00E72EFC"/>
    <w:rsid w:val="00E758EC"/>
    <w:rsid w:val="00E81189"/>
    <w:rsid w:val="00E8234C"/>
    <w:rsid w:val="00E83AA9"/>
    <w:rsid w:val="00E8502C"/>
    <w:rsid w:val="00E85928"/>
    <w:rsid w:val="00E87822"/>
    <w:rsid w:val="00E90133"/>
    <w:rsid w:val="00E90395"/>
    <w:rsid w:val="00E90E49"/>
    <w:rsid w:val="00E917F9"/>
    <w:rsid w:val="00E9291C"/>
    <w:rsid w:val="00E93FFE"/>
    <w:rsid w:val="00E94F8A"/>
    <w:rsid w:val="00E97622"/>
    <w:rsid w:val="00EA01FC"/>
    <w:rsid w:val="00EA4D55"/>
    <w:rsid w:val="00EA4D60"/>
    <w:rsid w:val="00EA7A41"/>
    <w:rsid w:val="00EB077B"/>
    <w:rsid w:val="00EB21D0"/>
    <w:rsid w:val="00EB2979"/>
    <w:rsid w:val="00EB4EA2"/>
    <w:rsid w:val="00EB6D5D"/>
    <w:rsid w:val="00EC27C6"/>
    <w:rsid w:val="00EC4207"/>
    <w:rsid w:val="00EC443F"/>
    <w:rsid w:val="00EC5653"/>
    <w:rsid w:val="00EC60B5"/>
    <w:rsid w:val="00EC69F9"/>
    <w:rsid w:val="00EC71CE"/>
    <w:rsid w:val="00ED1006"/>
    <w:rsid w:val="00ED428B"/>
    <w:rsid w:val="00ED605D"/>
    <w:rsid w:val="00ED79F8"/>
    <w:rsid w:val="00EE5C1E"/>
    <w:rsid w:val="00EE5E83"/>
    <w:rsid w:val="00EF18FE"/>
    <w:rsid w:val="00EF2527"/>
    <w:rsid w:val="00EF5461"/>
    <w:rsid w:val="00EF5787"/>
    <w:rsid w:val="00EF60D0"/>
    <w:rsid w:val="00F0528D"/>
    <w:rsid w:val="00F06C67"/>
    <w:rsid w:val="00F06DFD"/>
    <w:rsid w:val="00F071D1"/>
    <w:rsid w:val="00F07533"/>
    <w:rsid w:val="00F10629"/>
    <w:rsid w:val="00F1495E"/>
    <w:rsid w:val="00F158C9"/>
    <w:rsid w:val="00F15FA5"/>
    <w:rsid w:val="00F16643"/>
    <w:rsid w:val="00F209B7"/>
    <w:rsid w:val="00F20B0E"/>
    <w:rsid w:val="00F2376F"/>
    <w:rsid w:val="00F243D8"/>
    <w:rsid w:val="00F30828"/>
    <w:rsid w:val="00F313D6"/>
    <w:rsid w:val="00F40F0C"/>
    <w:rsid w:val="00F43C52"/>
    <w:rsid w:val="00F45C35"/>
    <w:rsid w:val="00F4766C"/>
    <w:rsid w:val="00F507D1"/>
    <w:rsid w:val="00F511CA"/>
    <w:rsid w:val="00F519CE"/>
    <w:rsid w:val="00F51ADA"/>
    <w:rsid w:val="00F53097"/>
    <w:rsid w:val="00F55120"/>
    <w:rsid w:val="00F607C5"/>
    <w:rsid w:val="00F60DEA"/>
    <w:rsid w:val="00F6302A"/>
    <w:rsid w:val="00F64C2B"/>
    <w:rsid w:val="00F651BE"/>
    <w:rsid w:val="00F67F53"/>
    <w:rsid w:val="00F703BE"/>
    <w:rsid w:val="00F71DC2"/>
    <w:rsid w:val="00F71F69"/>
    <w:rsid w:val="00F72B72"/>
    <w:rsid w:val="00F74BB9"/>
    <w:rsid w:val="00F74C24"/>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FBB"/>
    <w:rsid w:val="00F96985"/>
    <w:rsid w:val="00F97838"/>
    <w:rsid w:val="00FA2BB3"/>
    <w:rsid w:val="00FA4524"/>
    <w:rsid w:val="00FA5E06"/>
    <w:rsid w:val="00FB432E"/>
    <w:rsid w:val="00FB4C80"/>
    <w:rsid w:val="00FB6A6A"/>
    <w:rsid w:val="00FC18F9"/>
    <w:rsid w:val="00FC33C8"/>
    <w:rsid w:val="00FC4AD0"/>
    <w:rsid w:val="00FC61CA"/>
    <w:rsid w:val="00FC7429"/>
    <w:rsid w:val="00FD07F6"/>
    <w:rsid w:val="00FD1EC8"/>
    <w:rsid w:val="00FD35D4"/>
    <w:rsid w:val="00FD3FB3"/>
    <w:rsid w:val="00FD4783"/>
    <w:rsid w:val="00FD47ED"/>
    <w:rsid w:val="00FD74DB"/>
    <w:rsid w:val="00FD7660"/>
    <w:rsid w:val="00FE0655"/>
    <w:rsid w:val="00FE06B8"/>
    <w:rsid w:val="00FE2365"/>
    <w:rsid w:val="00FE4C7B"/>
    <w:rsid w:val="00FE7336"/>
    <w:rsid w:val="00FE787C"/>
    <w:rsid w:val="00FF055A"/>
    <w:rsid w:val="00FF27F4"/>
    <w:rsid w:val="00FF45A5"/>
    <w:rsid w:val="00FF54C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BE453"/>
  <w15:docId w15:val="{EEA7DB80-73C5-4105-A693-F1AF31B53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B72D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B72D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B72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72DC"/>
    <w:pPr>
      <w:numPr>
        <w:ilvl w:val="2"/>
      </w:numPr>
      <w:spacing w:before="120"/>
      <w:outlineLvl w:val="2"/>
    </w:pPr>
    <w:rPr>
      <w:sz w:val="28"/>
      <w:szCs w:val="28"/>
    </w:rPr>
  </w:style>
  <w:style w:type="paragraph" w:styleId="Heading4">
    <w:name w:val="heading 4"/>
    <w:basedOn w:val="Heading3"/>
    <w:next w:val="Normal"/>
    <w:link w:val="Heading4Char"/>
    <w:qFormat/>
    <w:rsid w:val="00AB72DC"/>
    <w:pPr>
      <w:numPr>
        <w:ilvl w:val="3"/>
      </w:numPr>
      <w:outlineLvl w:val="3"/>
    </w:pPr>
    <w:rPr>
      <w:sz w:val="24"/>
      <w:szCs w:val="24"/>
    </w:rPr>
  </w:style>
  <w:style w:type="paragraph" w:styleId="Heading5">
    <w:name w:val="heading 5"/>
    <w:basedOn w:val="Heading4"/>
    <w:next w:val="Normal"/>
    <w:qFormat/>
    <w:rsid w:val="00AB72DC"/>
    <w:pPr>
      <w:numPr>
        <w:ilvl w:val="4"/>
      </w:numPr>
      <w:outlineLvl w:val="4"/>
    </w:pPr>
    <w:rPr>
      <w:sz w:val="22"/>
      <w:szCs w:val="22"/>
    </w:rPr>
  </w:style>
  <w:style w:type="paragraph" w:styleId="Heading6">
    <w:name w:val="heading 6"/>
    <w:basedOn w:val="Normal"/>
    <w:next w:val="Normal"/>
    <w:qFormat/>
    <w:rsid w:val="00AB72DC"/>
    <w:pPr>
      <w:keepNext/>
      <w:keepLines/>
      <w:numPr>
        <w:ilvl w:val="5"/>
        <w:numId w:val="1"/>
      </w:numPr>
      <w:spacing w:before="120"/>
      <w:outlineLvl w:val="5"/>
    </w:pPr>
    <w:rPr>
      <w:rFonts w:cs="Arial"/>
    </w:rPr>
  </w:style>
  <w:style w:type="paragraph" w:styleId="Heading7">
    <w:name w:val="heading 7"/>
    <w:basedOn w:val="Normal"/>
    <w:next w:val="Normal"/>
    <w:qFormat/>
    <w:rsid w:val="00AB72DC"/>
    <w:pPr>
      <w:keepNext/>
      <w:keepLines/>
      <w:numPr>
        <w:ilvl w:val="6"/>
        <w:numId w:val="1"/>
      </w:numPr>
      <w:spacing w:before="120"/>
      <w:outlineLvl w:val="6"/>
    </w:pPr>
    <w:rPr>
      <w:rFonts w:cs="Arial"/>
    </w:rPr>
  </w:style>
  <w:style w:type="paragraph" w:styleId="Heading8">
    <w:name w:val="heading 8"/>
    <w:basedOn w:val="Heading7"/>
    <w:next w:val="Normal"/>
    <w:qFormat/>
    <w:rsid w:val="00AB72DC"/>
    <w:pPr>
      <w:numPr>
        <w:ilvl w:val="7"/>
      </w:numPr>
      <w:outlineLvl w:val="7"/>
    </w:pPr>
  </w:style>
  <w:style w:type="paragraph" w:styleId="Heading9">
    <w:name w:val="heading 9"/>
    <w:basedOn w:val="Heading8"/>
    <w:next w:val="Normal"/>
    <w:qFormat/>
    <w:rsid w:val="00AB72D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B72DC"/>
    <w:pPr>
      <w:spacing w:before="180"/>
      <w:ind w:left="2693" w:hanging="2693"/>
    </w:pPr>
    <w:rPr>
      <w:b w:val="0"/>
      <w:bCs/>
    </w:rPr>
  </w:style>
  <w:style w:type="paragraph" w:styleId="TOC1">
    <w:name w:val="toc 1"/>
    <w:aliases w:val="Observation TOC2"/>
    <w:uiPriority w:val="39"/>
    <w:rsid w:val="00AB72D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B72DC"/>
    <w:pPr>
      <w:keepNext/>
      <w:keepLines/>
      <w:spacing w:before="180"/>
      <w:jc w:val="center"/>
    </w:pPr>
  </w:style>
  <w:style w:type="paragraph" w:styleId="Caption">
    <w:name w:val="caption"/>
    <w:basedOn w:val="Normal"/>
    <w:next w:val="Normal"/>
    <w:qFormat/>
    <w:rsid w:val="00AB72DC"/>
    <w:pPr>
      <w:spacing w:after="240"/>
      <w:jc w:val="center"/>
    </w:pPr>
    <w:rPr>
      <w:b/>
      <w:bCs/>
    </w:rPr>
  </w:style>
  <w:style w:type="paragraph" w:styleId="TOC5">
    <w:name w:val="toc 5"/>
    <w:aliases w:val="Observation TOC"/>
    <w:basedOn w:val="TOC4"/>
    <w:semiHidden/>
    <w:rsid w:val="00AB72DC"/>
    <w:pPr>
      <w:tabs>
        <w:tab w:val="right" w:pos="1701"/>
      </w:tabs>
      <w:ind w:left="1701" w:hanging="1701"/>
    </w:pPr>
  </w:style>
  <w:style w:type="paragraph" w:styleId="TOC4">
    <w:name w:val="toc 4"/>
    <w:basedOn w:val="TOC3"/>
    <w:semiHidden/>
    <w:rsid w:val="00AB72DC"/>
    <w:pPr>
      <w:ind w:left="1418" w:hanging="1418"/>
    </w:pPr>
  </w:style>
  <w:style w:type="paragraph" w:styleId="TOC3">
    <w:name w:val="toc 3"/>
    <w:basedOn w:val="TOC2"/>
    <w:semiHidden/>
    <w:rsid w:val="00AB72DC"/>
    <w:pPr>
      <w:ind w:left="1134" w:hanging="1134"/>
    </w:pPr>
  </w:style>
  <w:style w:type="paragraph" w:styleId="TOC2">
    <w:name w:val="toc 2"/>
    <w:basedOn w:val="TOC1"/>
    <w:semiHidden/>
    <w:rsid w:val="00AB72DC"/>
    <w:pPr>
      <w:keepNext w:val="0"/>
      <w:spacing w:before="0"/>
      <w:ind w:left="851" w:hanging="851"/>
    </w:pPr>
    <w:rPr>
      <w:szCs w:val="20"/>
    </w:rPr>
  </w:style>
  <w:style w:type="paragraph" w:styleId="Index2">
    <w:name w:val="index 2"/>
    <w:basedOn w:val="Index1"/>
    <w:semiHidden/>
    <w:rsid w:val="00AB72DC"/>
    <w:pPr>
      <w:ind w:left="284"/>
    </w:pPr>
  </w:style>
  <w:style w:type="paragraph" w:styleId="Index1">
    <w:name w:val="index 1"/>
    <w:basedOn w:val="Normal"/>
    <w:semiHidden/>
    <w:rsid w:val="00AB72DC"/>
    <w:pPr>
      <w:keepLines/>
      <w:spacing w:after="0"/>
    </w:pPr>
  </w:style>
  <w:style w:type="paragraph" w:styleId="DocumentMap">
    <w:name w:val="Document Map"/>
    <w:basedOn w:val="Normal"/>
    <w:semiHidden/>
    <w:rsid w:val="00AB72DC"/>
    <w:pPr>
      <w:shd w:val="clear" w:color="auto" w:fill="000080"/>
    </w:pPr>
    <w:rPr>
      <w:rFonts w:ascii="Tahoma" w:hAnsi="Tahoma" w:cs="Tahoma"/>
    </w:rPr>
  </w:style>
  <w:style w:type="paragraph" w:styleId="ListNumber2">
    <w:name w:val="List Number 2"/>
    <w:basedOn w:val="ListNumber"/>
    <w:rsid w:val="00AB72DC"/>
    <w:pPr>
      <w:ind w:left="851"/>
    </w:pPr>
  </w:style>
  <w:style w:type="paragraph" w:styleId="ListNumber">
    <w:name w:val="List Number"/>
    <w:basedOn w:val="List"/>
    <w:rsid w:val="00AB72DC"/>
  </w:style>
  <w:style w:type="paragraph" w:styleId="List">
    <w:name w:val="List"/>
    <w:basedOn w:val="Normal"/>
    <w:rsid w:val="00AB72DC"/>
    <w:pPr>
      <w:ind w:left="568" w:hanging="284"/>
    </w:pPr>
  </w:style>
  <w:style w:type="paragraph" w:styleId="Header">
    <w:name w:val="header"/>
    <w:rsid w:val="00AB72D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B72DC"/>
    <w:rPr>
      <w:b/>
      <w:bCs/>
      <w:position w:val="6"/>
      <w:sz w:val="16"/>
      <w:szCs w:val="16"/>
    </w:rPr>
  </w:style>
  <w:style w:type="paragraph" w:styleId="FootnoteText">
    <w:name w:val="footnote text"/>
    <w:basedOn w:val="Normal"/>
    <w:semiHidden/>
    <w:rsid w:val="00AB72DC"/>
    <w:pPr>
      <w:keepLines/>
      <w:spacing w:after="0"/>
      <w:ind w:left="454" w:hanging="454"/>
    </w:pPr>
    <w:rPr>
      <w:sz w:val="16"/>
      <w:szCs w:val="16"/>
    </w:rPr>
  </w:style>
  <w:style w:type="paragraph" w:customStyle="1" w:styleId="3GPPHeader">
    <w:name w:val="3GPP_Header"/>
    <w:basedOn w:val="Normal"/>
    <w:rsid w:val="00AB72DC"/>
    <w:pPr>
      <w:tabs>
        <w:tab w:val="left" w:pos="1701"/>
        <w:tab w:val="right" w:pos="9639"/>
      </w:tabs>
      <w:spacing w:after="240"/>
    </w:pPr>
    <w:rPr>
      <w:b/>
      <w:sz w:val="24"/>
    </w:rPr>
  </w:style>
  <w:style w:type="paragraph" w:styleId="TOC9">
    <w:name w:val="toc 9"/>
    <w:basedOn w:val="TOC8"/>
    <w:semiHidden/>
    <w:rsid w:val="00AB72DC"/>
    <w:pPr>
      <w:ind w:left="1418" w:hanging="1418"/>
    </w:pPr>
  </w:style>
  <w:style w:type="paragraph" w:styleId="TOC6">
    <w:name w:val="toc 6"/>
    <w:basedOn w:val="TOC5"/>
    <w:next w:val="Normal"/>
    <w:semiHidden/>
    <w:rsid w:val="00AB72DC"/>
    <w:pPr>
      <w:ind w:left="1985" w:hanging="1985"/>
    </w:pPr>
  </w:style>
  <w:style w:type="paragraph" w:styleId="TOC7">
    <w:name w:val="toc 7"/>
    <w:basedOn w:val="TOC6"/>
    <w:next w:val="Normal"/>
    <w:semiHidden/>
    <w:rsid w:val="00AB72DC"/>
    <w:pPr>
      <w:ind w:left="2268" w:hanging="2268"/>
    </w:pPr>
  </w:style>
  <w:style w:type="paragraph" w:styleId="ListBullet2">
    <w:name w:val="List Bullet 2"/>
    <w:basedOn w:val="ListBullet"/>
    <w:rsid w:val="00AB72DC"/>
    <w:pPr>
      <w:numPr>
        <w:numId w:val="6"/>
      </w:numPr>
    </w:pPr>
  </w:style>
  <w:style w:type="paragraph" w:styleId="ListBullet">
    <w:name w:val="List Bullet"/>
    <w:basedOn w:val="BodyText"/>
    <w:rsid w:val="00AB72DC"/>
    <w:pPr>
      <w:numPr>
        <w:numId w:val="5"/>
      </w:numPr>
    </w:pPr>
  </w:style>
  <w:style w:type="paragraph" w:styleId="ListBullet3">
    <w:name w:val="List Bullet 3"/>
    <w:basedOn w:val="ListBullet2"/>
    <w:rsid w:val="00AB72DC"/>
    <w:pPr>
      <w:numPr>
        <w:numId w:val="7"/>
      </w:numPr>
    </w:pPr>
  </w:style>
  <w:style w:type="paragraph" w:customStyle="1" w:styleId="EQ">
    <w:name w:val="EQ"/>
    <w:basedOn w:val="Normal"/>
    <w:next w:val="Normal"/>
    <w:rsid w:val="00AB72DC"/>
    <w:pPr>
      <w:keepLines/>
      <w:tabs>
        <w:tab w:val="center" w:pos="4536"/>
        <w:tab w:val="right" w:pos="9072"/>
      </w:tabs>
      <w:spacing w:after="180"/>
      <w:jc w:val="left"/>
    </w:pPr>
    <w:rPr>
      <w:noProof/>
      <w:lang w:eastAsia="en-US"/>
    </w:rPr>
  </w:style>
  <w:style w:type="paragraph" w:styleId="List2">
    <w:name w:val="List 2"/>
    <w:basedOn w:val="List"/>
    <w:rsid w:val="00AB72DC"/>
    <w:pPr>
      <w:ind w:left="851"/>
    </w:pPr>
  </w:style>
  <w:style w:type="paragraph" w:styleId="List3">
    <w:name w:val="List 3"/>
    <w:basedOn w:val="List2"/>
    <w:rsid w:val="00AB72DC"/>
    <w:pPr>
      <w:ind w:left="1135"/>
    </w:pPr>
  </w:style>
  <w:style w:type="paragraph" w:styleId="List4">
    <w:name w:val="List 4"/>
    <w:basedOn w:val="List3"/>
    <w:rsid w:val="00AB72DC"/>
    <w:pPr>
      <w:ind w:left="1418"/>
    </w:pPr>
  </w:style>
  <w:style w:type="paragraph" w:styleId="List5">
    <w:name w:val="List 5"/>
    <w:basedOn w:val="List4"/>
    <w:rsid w:val="00AB72DC"/>
    <w:pPr>
      <w:ind w:left="1702"/>
    </w:pPr>
  </w:style>
  <w:style w:type="paragraph" w:customStyle="1" w:styleId="EditorsNote">
    <w:name w:val="Editor's Note"/>
    <w:basedOn w:val="Normal"/>
    <w:rsid w:val="00AB72DC"/>
    <w:pPr>
      <w:keepLines/>
      <w:spacing w:after="180"/>
      <w:ind w:left="1135" w:hanging="851"/>
      <w:jc w:val="left"/>
    </w:pPr>
    <w:rPr>
      <w:color w:val="FF0000"/>
      <w:lang w:eastAsia="en-US"/>
    </w:rPr>
  </w:style>
  <w:style w:type="paragraph" w:styleId="ListBullet4">
    <w:name w:val="List Bullet 4"/>
    <w:basedOn w:val="ListBullet3"/>
    <w:rsid w:val="00AB72DC"/>
    <w:pPr>
      <w:numPr>
        <w:numId w:val="8"/>
      </w:numPr>
    </w:pPr>
  </w:style>
  <w:style w:type="paragraph" w:styleId="ListBullet5">
    <w:name w:val="List Bullet 5"/>
    <w:basedOn w:val="ListBullet4"/>
    <w:rsid w:val="00AB72DC"/>
    <w:pPr>
      <w:numPr>
        <w:numId w:val="4"/>
      </w:numPr>
    </w:pPr>
  </w:style>
  <w:style w:type="paragraph" w:styleId="Footer">
    <w:name w:val="footer"/>
    <w:basedOn w:val="Header"/>
    <w:semiHidden/>
    <w:rsid w:val="00AB72DC"/>
    <w:pPr>
      <w:jc w:val="center"/>
    </w:pPr>
    <w:rPr>
      <w:i/>
      <w:iCs/>
    </w:rPr>
  </w:style>
  <w:style w:type="paragraph" w:customStyle="1" w:styleId="Reference">
    <w:name w:val="Reference"/>
    <w:basedOn w:val="Normal"/>
    <w:link w:val="ReferenceChar"/>
    <w:rsid w:val="00AB72DC"/>
    <w:pPr>
      <w:numPr>
        <w:numId w:val="2"/>
      </w:numPr>
    </w:pPr>
  </w:style>
  <w:style w:type="paragraph" w:styleId="BalloonText">
    <w:name w:val="Balloon Text"/>
    <w:basedOn w:val="Normal"/>
    <w:semiHidden/>
    <w:rsid w:val="00AB72DC"/>
    <w:rPr>
      <w:rFonts w:ascii="Tahoma" w:hAnsi="Tahoma" w:cs="Tahoma"/>
      <w:sz w:val="16"/>
      <w:szCs w:val="16"/>
    </w:rPr>
  </w:style>
  <w:style w:type="character" w:styleId="PageNumber">
    <w:name w:val="page number"/>
    <w:basedOn w:val="DefaultParagraphFont"/>
    <w:semiHidden/>
    <w:rsid w:val="00AB72DC"/>
  </w:style>
  <w:style w:type="paragraph" w:styleId="BodyText">
    <w:name w:val="Body Text"/>
    <w:basedOn w:val="Normal"/>
    <w:link w:val="BodyTextChar"/>
    <w:rsid w:val="00AB72DC"/>
  </w:style>
  <w:style w:type="character" w:styleId="Hyperlink">
    <w:name w:val="Hyperlink"/>
    <w:uiPriority w:val="99"/>
    <w:rsid w:val="00AB72DC"/>
    <w:rPr>
      <w:color w:val="0000FF"/>
      <w:u w:val="single"/>
      <w:lang w:val="en-GB"/>
    </w:rPr>
  </w:style>
  <w:style w:type="character" w:styleId="FollowedHyperlink">
    <w:name w:val="FollowedHyperlink"/>
    <w:semiHidden/>
    <w:rsid w:val="00AB72DC"/>
    <w:rPr>
      <w:color w:val="FF0000"/>
      <w:u w:val="single"/>
    </w:rPr>
  </w:style>
  <w:style w:type="character" w:styleId="CommentReference">
    <w:name w:val="annotation reference"/>
    <w:semiHidden/>
    <w:rsid w:val="00AB72DC"/>
    <w:rPr>
      <w:sz w:val="16"/>
      <w:szCs w:val="16"/>
    </w:rPr>
  </w:style>
  <w:style w:type="paragraph" w:styleId="CommentText">
    <w:name w:val="annotation text"/>
    <w:basedOn w:val="Normal"/>
    <w:link w:val="CommentTextChar"/>
    <w:rsid w:val="00AB72DC"/>
  </w:style>
  <w:style w:type="paragraph" w:styleId="CommentSubject">
    <w:name w:val="annotation subject"/>
    <w:basedOn w:val="CommentText"/>
    <w:next w:val="CommentText"/>
    <w:semiHidden/>
    <w:rsid w:val="00AB72DC"/>
    <w:rPr>
      <w:b/>
      <w:bCs/>
    </w:rPr>
  </w:style>
  <w:style w:type="character" w:customStyle="1" w:styleId="Heading1Char">
    <w:name w:val="Heading 1 Char"/>
    <w:link w:val="Heading1"/>
    <w:rsid w:val="00AB72DC"/>
    <w:rPr>
      <w:rFonts w:ascii="Arial" w:hAnsi="Arial" w:cs="Arial"/>
      <w:sz w:val="36"/>
      <w:szCs w:val="36"/>
      <w:lang w:val="en-GB" w:eastAsia="zh-CN"/>
    </w:rPr>
  </w:style>
  <w:style w:type="paragraph" w:customStyle="1" w:styleId="B1">
    <w:name w:val="B1"/>
    <w:basedOn w:val="List"/>
    <w:rsid w:val="00AB72DC"/>
    <w:pPr>
      <w:spacing w:after="180"/>
      <w:jc w:val="left"/>
    </w:pPr>
    <w:rPr>
      <w:lang w:eastAsia="en-US"/>
    </w:rPr>
  </w:style>
  <w:style w:type="paragraph" w:customStyle="1" w:styleId="B2">
    <w:name w:val="B2"/>
    <w:basedOn w:val="List2"/>
    <w:rsid w:val="00AB72DC"/>
    <w:pPr>
      <w:spacing w:after="180"/>
      <w:jc w:val="left"/>
    </w:pPr>
    <w:rPr>
      <w:lang w:eastAsia="en-US"/>
    </w:rPr>
  </w:style>
  <w:style w:type="paragraph" w:customStyle="1" w:styleId="B3">
    <w:name w:val="B3"/>
    <w:basedOn w:val="List3"/>
    <w:rsid w:val="00AB72DC"/>
    <w:pPr>
      <w:spacing w:after="180"/>
      <w:jc w:val="left"/>
    </w:pPr>
    <w:rPr>
      <w:lang w:eastAsia="en-US"/>
    </w:rPr>
  </w:style>
  <w:style w:type="paragraph" w:customStyle="1" w:styleId="B4">
    <w:name w:val="B4"/>
    <w:basedOn w:val="List4"/>
    <w:rsid w:val="00AB72DC"/>
    <w:pPr>
      <w:spacing w:after="180"/>
      <w:jc w:val="left"/>
    </w:pPr>
    <w:rPr>
      <w:lang w:eastAsia="en-US"/>
    </w:rPr>
  </w:style>
  <w:style w:type="paragraph" w:customStyle="1" w:styleId="Proposal">
    <w:name w:val="Proposal"/>
    <w:basedOn w:val="Normal"/>
    <w:rsid w:val="00AB72DC"/>
    <w:pPr>
      <w:numPr>
        <w:numId w:val="3"/>
      </w:numPr>
      <w:tabs>
        <w:tab w:val="clear" w:pos="1304"/>
        <w:tab w:val="left" w:pos="1701"/>
      </w:tabs>
      <w:ind w:left="1701" w:hanging="1701"/>
    </w:pPr>
    <w:rPr>
      <w:b/>
      <w:bCs/>
    </w:rPr>
  </w:style>
  <w:style w:type="character" w:customStyle="1" w:styleId="BodyTextChar">
    <w:name w:val="Body Text Char"/>
    <w:link w:val="BodyText"/>
    <w:rsid w:val="00AB72DC"/>
    <w:rPr>
      <w:rFonts w:ascii="Arial" w:hAnsi="Arial"/>
      <w:lang w:val="en-GB" w:eastAsia="zh-CN"/>
    </w:rPr>
  </w:style>
  <w:style w:type="paragraph" w:customStyle="1" w:styleId="B5">
    <w:name w:val="B5"/>
    <w:basedOn w:val="List5"/>
    <w:rsid w:val="00AB72DC"/>
    <w:pPr>
      <w:spacing w:after="180"/>
      <w:jc w:val="left"/>
    </w:pPr>
    <w:rPr>
      <w:lang w:eastAsia="en-US"/>
    </w:rPr>
  </w:style>
  <w:style w:type="paragraph" w:customStyle="1" w:styleId="EX">
    <w:name w:val="EX"/>
    <w:basedOn w:val="Normal"/>
    <w:rsid w:val="00AB72DC"/>
    <w:pPr>
      <w:keepLines/>
      <w:spacing w:after="180"/>
      <w:ind w:left="1702" w:hanging="1418"/>
      <w:jc w:val="left"/>
    </w:pPr>
    <w:rPr>
      <w:lang w:eastAsia="en-US"/>
    </w:rPr>
  </w:style>
  <w:style w:type="paragraph" w:customStyle="1" w:styleId="EW">
    <w:name w:val="EW"/>
    <w:basedOn w:val="EX"/>
    <w:rsid w:val="00AB72DC"/>
    <w:pPr>
      <w:spacing w:after="0"/>
    </w:pPr>
  </w:style>
  <w:style w:type="paragraph" w:customStyle="1" w:styleId="TAL">
    <w:name w:val="TAL"/>
    <w:basedOn w:val="Normal"/>
    <w:rsid w:val="00AB72DC"/>
    <w:pPr>
      <w:keepNext/>
      <w:keepLines/>
      <w:spacing w:after="0"/>
      <w:jc w:val="left"/>
    </w:pPr>
    <w:rPr>
      <w:sz w:val="18"/>
      <w:lang w:eastAsia="en-US"/>
    </w:rPr>
  </w:style>
  <w:style w:type="paragraph" w:customStyle="1" w:styleId="TAC">
    <w:name w:val="TAC"/>
    <w:basedOn w:val="TAL"/>
    <w:rsid w:val="00AB72DC"/>
    <w:pPr>
      <w:jc w:val="center"/>
    </w:pPr>
  </w:style>
  <w:style w:type="paragraph" w:customStyle="1" w:styleId="TAH">
    <w:name w:val="TAH"/>
    <w:basedOn w:val="TAC"/>
    <w:rsid w:val="00AB72DC"/>
    <w:rPr>
      <w:b/>
    </w:rPr>
  </w:style>
  <w:style w:type="paragraph" w:customStyle="1" w:styleId="TAN">
    <w:name w:val="TAN"/>
    <w:basedOn w:val="TAL"/>
    <w:rsid w:val="00AB72DC"/>
    <w:pPr>
      <w:ind w:left="851" w:hanging="851"/>
    </w:pPr>
  </w:style>
  <w:style w:type="paragraph" w:customStyle="1" w:styleId="TAR">
    <w:name w:val="TAR"/>
    <w:basedOn w:val="TAL"/>
    <w:rsid w:val="00AB72DC"/>
    <w:pPr>
      <w:jc w:val="right"/>
    </w:pPr>
  </w:style>
  <w:style w:type="paragraph" w:customStyle="1" w:styleId="TH">
    <w:name w:val="TH"/>
    <w:basedOn w:val="Normal"/>
    <w:rsid w:val="00AB72DC"/>
    <w:pPr>
      <w:keepNext/>
      <w:keepLines/>
      <w:spacing w:before="60" w:after="180"/>
      <w:jc w:val="center"/>
    </w:pPr>
    <w:rPr>
      <w:b/>
      <w:lang w:eastAsia="en-US"/>
    </w:rPr>
  </w:style>
  <w:style w:type="paragraph" w:customStyle="1" w:styleId="TF">
    <w:name w:val="TF"/>
    <w:basedOn w:val="TH"/>
    <w:rsid w:val="00AB72DC"/>
    <w:pPr>
      <w:keepNext w:val="0"/>
      <w:spacing w:before="0" w:after="240"/>
    </w:pPr>
  </w:style>
  <w:style w:type="paragraph" w:customStyle="1" w:styleId="TT">
    <w:name w:val="TT"/>
    <w:basedOn w:val="Heading1"/>
    <w:next w:val="Normal"/>
    <w:rsid w:val="00AB72DC"/>
    <w:pPr>
      <w:numPr>
        <w:numId w:val="0"/>
      </w:numPr>
      <w:ind w:left="1134" w:hanging="1134"/>
      <w:outlineLvl w:val="9"/>
    </w:pPr>
    <w:rPr>
      <w:rFonts w:cs="Times New Roman"/>
      <w:szCs w:val="20"/>
      <w:lang w:eastAsia="en-US"/>
    </w:rPr>
  </w:style>
  <w:style w:type="paragraph" w:customStyle="1" w:styleId="ZA">
    <w:name w:val="ZA"/>
    <w:rsid w:val="00AB72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72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72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B72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B72DC"/>
  </w:style>
  <w:style w:type="paragraph" w:customStyle="1" w:styleId="ZH">
    <w:name w:val="ZH"/>
    <w:rsid w:val="00AB72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B72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B72DC"/>
    <w:pPr>
      <w:framePr w:hRule="auto" w:wrap="notBeside" w:y="852"/>
    </w:pPr>
    <w:rPr>
      <w:i w:val="0"/>
      <w:sz w:val="40"/>
    </w:rPr>
  </w:style>
  <w:style w:type="paragraph" w:customStyle="1" w:styleId="ZU">
    <w:name w:val="ZU"/>
    <w:rsid w:val="00AB72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72DC"/>
    <w:pPr>
      <w:framePr w:wrap="notBeside" w:y="16161"/>
    </w:pPr>
  </w:style>
  <w:style w:type="paragraph" w:customStyle="1" w:styleId="FP">
    <w:name w:val="FP"/>
    <w:basedOn w:val="Normal"/>
    <w:rsid w:val="00AB72DC"/>
    <w:pPr>
      <w:spacing w:after="0"/>
      <w:jc w:val="left"/>
    </w:pPr>
    <w:rPr>
      <w:lang w:eastAsia="en-US"/>
    </w:rPr>
  </w:style>
  <w:style w:type="paragraph" w:customStyle="1" w:styleId="Observation">
    <w:name w:val="Observation"/>
    <w:basedOn w:val="Proposal"/>
    <w:qFormat/>
    <w:rsid w:val="00AB72DC"/>
    <w:pPr>
      <w:numPr>
        <w:numId w:val="9"/>
      </w:numPr>
      <w:ind w:left="1701" w:hanging="1701"/>
    </w:pPr>
  </w:style>
  <w:style w:type="paragraph" w:styleId="TableofFigures">
    <w:name w:val="table of figures"/>
    <w:basedOn w:val="Normal"/>
    <w:next w:val="Normal"/>
    <w:uiPriority w:val="99"/>
    <w:rsid w:val="00AB72DC"/>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customStyle="1" w:styleId="IvDInstructiontext">
    <w:name w:val="IvD Instructiontext"/>
    <w:basedOn w:val="BodyText"/>
    <w:link w:val="IvDInstructiontextChar"/>
    <w:uiPriority w:val="99"/>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027B8"/>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7B8"/>
    <w:rPr>
      <w:rFonts w:ascii="Arial" w:hAnsi="Arial"/>
      <w:spacing w:val="2"/>
      <w:lang w:val="en-GB" w:eastAsia="zh-CN"/>
    </w:rPr>
  </w:style>
  <w:style w:type="paragraph" w:customStyle="1" w:styleId="Doc-title">
    <w:name w:val="Doc-title"/>
    <w:basedOn w:val="Normal"/>
    <w:next w:val="Doc-text2"/>
    <w:link w:val="Doc-titleChar"/>
    <w:qFormat/>
    <w:rsid w:val="004163A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163A0"/>
    <w:rPr>
      <w:rFonts w:ascii="Arial" w:eastAsia="MS Mincho" w:hAnsi="Arial"/>
      <w:noProof/>
      <w:szCs w:val="24"/>
      <w:lang w:val="en-GB" w:eastAsia="en-GB"/>
    </w:rPr>
  </w:style>
  <w:style w:type="paragraph" w:styleId="Revision">
    <w:name w:val="Revision"/>
    <w:hidden/>
    <w:uiPriority w:val="99"/>
    <w:semiHidden/>
    <w:rsid w:val="007D2883"/>
    <w:rPr>
      <w:rFonts w:ascii="Arial" w:hAnsi="Arial"/>
      <w:lang w:val="en-GB" w:eastAsia="zh-CN"/>
    </w:rPr>
  </w:style>
  <w:style w:type="character" w:customStyle="1" w:styleId="Heading3Char">
    <w:name w:val="Heading 3 Char"/>
    <w:basedOn w:val="DefaultParagraphFont"/>
    <w:link w:val="Heading3"/>
    <w:rsid w:val="00575ADA"/>
    <w:rPr>
      <w:rFonts w:ascii="Arial" w:hAnsi="Arial" w:cs="Arial"/>
      <w:sz w:val="28"/>
      <w:szCs w:val="28"/>
      <w:lang w:val="en-GB" w:eastAsia="zh-CN"/>
    </w:rPr>
  </w:style>
  <w:style w:type="character" w:customStyle="1" w:styleId="Heading4Char">
    <w:name w:val="Heading 4 Char"/>
    <w:basedOn w:val="DefaultParagraphFont"/>
    <w:link w:val="Heading4"/>
    <w:rsid w:val="00F511CA"/>
    <w:rPr>
      <w:rFonts w:ascii="Arial" w:hAnsi="Arial" w:cs="Arial"/>
      <w:sz w:val="24"/>
      <w:szCs w:val="24"/>
      <w:lang w:val="en-GB" w:eastAsia="zh-CN"/>
    </w:rPr>
  </w:style>
  <w:style w:type="character" w:customStyle="1" w:styleId="CommentTextChar">
    <w:name w:val="Comment Text Char"/>
    <w:basedOn w:val="DefaultParagraphFont"/>
    <w:link w:val="CommentText"/>
    <w:rsid w:val="00F511CA"/>
    <w:rPr>
      <w:rFonts w:ascii="Arial" w:hAnsi="Arial"/>
      <w:lang w:val="en-GB" w:eastAsia="zh-CN"/>
    </w:rPr>
  </w:style>
  <w:style w:type="character" w:customStyle="1" w:styleId="ReferenceChar">
    <w:name w:val="Reference Char"/>
    <w:link w:val="Reference"/>
    <w:rsid w:val="00AC408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189113">
      <w:bodyDiv w:val="1"/>
      <w:marLeft w:val="0"/>
      <w:marRight w:val="0"/>
      <w:marTop w:val="0"/>
      <w:marBottom w:val="0"/>
      <w:divBdr>
        <w:top w:val="none" w:sz="0" w:space="0" w:color="auto"/>
        <w:left w:val="none" w:sz="0" w:space="0" w:color="auto"/>
        <w:bottom w:val="none" w:sz="0" w:space="0" w:color="auto"/>
        <w:right w:val="none" w:sz="0" w:space="0" w:color="auto"/>
      </w:divBdr>
      <w:divsChild>
        <w:div w:id="572201099">
          <w:marLeft w:val="274"/>
          <w:marRight w:val="0"/>
          <w:marTop w:val="77"/>
          <w:marBottom w:val="0"/>
          <w:divBdr>
            <w:top w:val="none" w:sz="0" w:space="0" w:color="auto"/>
            <w:left w:val="none" w:sz="0" w:space="0" w:color="auto"/>
            <w:bottom w:val="none" w:sz="0" w:space="0" w:color="auto"/>
            <w:right w:val="none" w:sz="0" w:space="0" w:color="auto"/>
          </w:divBdr>
        </w:div>
        <w:div w:id="837305588">
          <w:marLeft w:val="835"/>
          <w:marRight w:val="0"/>
          <w:marTop w:val="77"/>
          <w:marBottom w:val="0"/>
          <w:divBdr>
            <w:top w:val="none" w:sz="0" w:space="0" w:color="auto"/>
            <w:left w:val="none" w:sz="0" w:space="0" w:color="auto"/>
            <w:bottom w:val="none" w:sz="0" w:space="0" w:color="auto"/>
            <w:right w:val="none" w:sz="0" w:space="0" w:color="auto"/>
          </w:divBdr>
        </w:div>
        <w:div w:id="45491529">
          <w:marLeft w:val="835"/>
          <w:marRight w:val="0"/>
          <w:marTop w:val="77"/>
          <w:marBottom w:val="0"/>
          <w:divBdr>
            <w:top w:val="none" w:sz="0" w:space="0" w:color="auto"/>
            <w:left w:val="none" w:sz="0" w:space="0" w:color="auto"/>
            <w:bottom w:val="none" w:sz="0" w:space="0" w:color="auto"/>
            <w:right w:val="none" w:sz="0" w:space="0" w:color="auto"/>
          </w:divBdr>
        </w:div>
        <w:div w:id="2106726716">
          <w:marLeft w:val="835"/>
          <w:marRight w:val="0"/>
          <w:marTop w:val="77"/>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997611518">
      <w:bodyDiv w:val="1"/>
      <w:marLeft w:val="0"/>
      <w:marRight w:val="0"/>
      <w:marTop w:val="0"/>
      <w:marBottom w:val="0"/>
      <w:divBdr>
        <w:top w:val="none" w:sz="0" w:space="0" w:color="auto"/>
        <w:left w:val="none" w:sz="0" w:space="0" w:color="auto"/>
        <w:bottom w:val="none" w:sz="0" w:space="0" w:color="auto"/>
        <w:right w:val="none" w:sz="0" w:space="0" w:color="auto"/>
      </w:divBdr>
    </w:div>
    <w:div w:id="1008169438">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9744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SAQRZK7RPU5V-1-16005</_dlc_DocId>
    <TaxCatchAll xmlns="08b2df90-05d3-4030-90d4-c9feeb4a1cd9">
      <Value>32</Value>
      <Value>31</Value>
      <Value>30</Value>
      <Value>2</Value>
      <Value>1</Value>
    </TaxCatchAll>
    <_dlc_DocIdUrl xmlns="08b2df90-05d3-4030-90d4-c9feeb4a1cd9">
      <Url>https://ericoll.internal.ericsson.com/sites/NSA/_layouts/DocIdRedir.aspx?ID=SAQRZK7RPU5V-1-16005</Url>
      <Description>SAQRZK7RPU5V-1-16005</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779BE-8256-4744-83D0-2E4506BC8542}">
  <ds:schemaRefs>
    <ds:schemaRef ds:uri="http://schemas.microsoft.com/sharepoint/events"/>
  </ds:schemaRefs>
</ds:datastoreItem>
</file>

<file path=customXml/itemProps2.xml><?xml version="1.0" encoding="utf-8"?>
<ds:datastoreItem xmlns:ds="http://schemas.openxmlformats.org/officeDocument/2006/customXml" ds:itemID="{53D52D70-73FE-40EC-8871-8B344C251047}">
  <ds:schemaRefs>
    <ds:schemaRef ds:uri="Microsoft.SharePoint.Taxonomy.ContentTypeSync"/>
  </ds:schemaRefs>
</ds:datastoreItem>
</file>

<file path=customXml/itemProps3.xml><?xml version="1.0" encoding="utf-8"?>
<ds:datastoreItem xmlns:ds="http://schemas.openxmlformats.org/officeDocument/2006/customXml" ds:itemID="{F31A6CEC-4AA8-4214-9A0B-409BA8250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5D2D3F-D5C7-4817-AAFD-F79DB0071017}">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6A37AAD7-4259-4BE7-8BDF-80F79EA3E22A}">
  <ds:schemaRefs>
    <ds:schemaRef ds:uri="http://schemas.microsoft.com/sharepoint/v3/contenttype/forms"/>
  </ds:schemaRefs>
</ds:datastoreItem>
</file>

<file path=customXml/itemProps6.xml><?xml version="1.0" encoding="utf-8"?>
<ds:datastoreItem xmlns:ds="http://schemas.openxmlformats.org/officeDocument/2006/customXml" ds:itemID="{E0B4AB1B-54F5-46BC-B9E3-60D3EE929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2275</Words>
  <Characters>12972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cp:revision>
  <cp:lastPrinted>2016-08-03T08:58:00Z</cp:lastPrinted>
  <dcterms:created xsi:type="dcterms:W3CDTF">2017-01-07T03:22:00Z</dcterms:created>
  <dcterms:modified xsi:type="dcterms:W3CDTF">2017-01-07T03:22:00Z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a7fae41e-e120-4f7b-ac5a-ba2041139349</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